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12" w:rsidRDefault="001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Mjenjački poslovi</w:t>
      </w:r>
    </w:p>
    <w:p w:rsidR="00112912" w:rsidRDefault="001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112912" w:rsidRDefault="001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</w:p>
    <w:p w:rsidR="00112912" w:rsidRDefault="001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44AA" w:rsidRPr="009344AA">
        <w:rPr>
          <w:rFonts w:ascii="Times New Roman" w:hAnsi="Times New Roman" w:cs="Times New Roman"/>
          <w:sz w:val="24"/>
          <w:szCs w:val="24"/>
        </w:rPr>
        <w:t>Brozović, Vlasta</w:t>
      </w:r>
      <w:r w:rsidR="009344AA">
        <w:rPr>
          <w:rFonts w:ascii="Times New Roman" w:hAnsi="Times New Roman" w:cs="Times New Roman"/>
          <w:sz w:val="24"/>
          <w:szCs w:val="24"/>
        </w:rPr>
        <w:t xml:space="preserve">. </w:t>
      </w:r>
      <w:r w:rsidR="009344AA" w:rsidRPr="009344AA">
        <w:rPr>
          <w:rFonts w:ascii="Times New Roman" w:hAnsi="Times New Roman" w:cs="Times New Roman"/>
          <w:sz w:val="24"/>
          <w:szCs w:val="24"/>
        </w:rPr>
        <w:t>Devizno poslovanje u praksi</w:t>
      </w:r>
      <w:r w:rsidR="009344AA">
        <w:rPr>
          <w:rFonts w:ascii="Times New Roman" w:hAnsi="Times New Roman" w:cs="Times New Roman"/>
          <w:sz w:val="24"/>
          <w:szCs w:val="24"/>
        </w:rPr>
        <w:t xml:space="preserve">. </w:t>
      </w:r>
      <w:r w:rsidR="009344AA" w:rsidRPr="009344AA">
        <w:rPr>
          <w:rFonts w:ascii="Times New Roman" w:hAnsi="Times New Roman" w:cs="Times New Roman"/>
          <w:sz w:val="24"/>
          <w:szCs w:val="24"/>
        </w:rPr>
        <w:t>Zagreb : Centar za računovodstvo i financije, 2005.</w:t>
      </w:r>
      <w:r w:rsidR="009344AA">
        <w:rPr>
          <w:rFonts w:ascii="Times New Roman" w:hAnsi="Times New Roman" w:cs="Times New Roman"/>
          <w:sz w:val="24"/>
          <w:szCs w:val="24"/>
        </w:rPr>
        <w:t xml:space="preserve"> * Gradska knjižnica</w:t>
      </w:r>
    </w:p>
    <w:p w:rsidR="00112912" w:rsidRDefault="001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6D6E1E">
        <w:rPr>
          <w:rFonts w:ascii="Times New Roman" w:hAnsi="Times New Roman" w:cs="Times New Roman"/>
          <w:sz w:val="24"/>
          <w:szCs w:val="24"/>
        </w:rPr>
        <w:t>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112912" w:rsidRDefault="001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Zakon o deviznom poslovanju. URL: </w:t>
      </w:r>
      <w:r w:rsidRPr="00112912">
        <w:rPr>
          <w:rFonts w:ascii="Times New Roman" w:hAnsi="Times New Roman" w:cs="Times New Roman"/>
          <w:sz w:val="24"/>
          <w:szCs w:val="24"/>
        </w:rPr>
        <w:t>http://www.zakon.hr/z/77/Zakon-o-deviznom-poslovanju</w:t>
      </w:r>
      <w:r>
        <w:rPr>
          <w:rFonts w:ascii="Times New Roman" w:hAnsi="Times New Roman" w:cs="Times New Roman"/>
          <w:sz w:val="24"/>
          <w:szCs w:val="24"/>
        </w:rPr>
        <w:t xml:space="preserve"> (2016-01-19)</w:t>
      </w:r>
    </w:p>
    <w:p w:rsidR="00112912" w:rsidRDefault="001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Odluka o uvjetima i načinu na koji ovlašteni mjenjači obavljaju mjenjačke poslove. URL: </w:t>
      </w:r>
      <w:r w:rsidRPr="00112912">
        <w:rPr>
          <w:rFonts w:ascii="Times New Roman" w:hAnsi="Times New Roman" w:cs="Times New Roman"/>
          <w:sz w:val="24"/>
          <w:szCs w:val="24"/>
        </w:rPr>
        <w:t>http://www.poslovni-savjetnik.com/propisi/devizno-poslovanje/odluka-o-uvjetima-i-nacinu-na-koji-ovlasteni-mjenjaci-obavljaju-mjenjacke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112912" w:rsidRDefault="001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Mjenjačnica – kako funkcionira. URL: </w:t>
      </w:r>
      <w:r w:rsidRPr="00112912">
        <w:rPr>
          <w:rFonts w:ascii="Times New Roman" w:hAnsi="Times New Roman" w:cs="Times New Roman"/>
          <w:sz w:val="24"/>
          <w:szCs w:val="24"/>
        </w:rPr>
        <w:t>http://www.konverzija-valuta.com/mjenjacnica</w:t>
      </w:r>
      <w:r>
        <w:rPr>
          <w:rFonts w:ascii="Times New Roman" w:hAnsi="Times New Roman" w:cs="Times New Roman"/>
          <w:sz w:val="24"/>
          <w:szCs w:val="24"/>
        </w:rPr>
        <w:t xml:space="preserve"> (2016-01-19)</w:t>
      </w:r>
    </w:p>
    <w:p w:rsidR="00112912" w:rsidRDefault="001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Poslovanje ovlaštenih mjenjača. URL: </w:t>
      </w:r>
      <w:r w:rsidRPr="00112912">
        <w:rPr>
          <w:rFonts w:ascii="Times New Roman" w:hAnsi="Times New Roman" w:cs="Times New Roman"/>
          <w:sz w:val="24"/>
          <w:szCs w:val="24"/>
        </w:rPr>
        <w:t>http://www.hnb.hr/tecajn1/poslovanje%20mjenjaca/h-poslovanje-ovlastenih-mjenjaca.htm</w:t>
      </w:r>
      <w:r>
        <w:rPr>
          <w:rFonts w:ascii="Times New Roman" w:hAnsi="Times New Roman" w:cs="Times New Roman"/>
          <w:sz w:val="24"/>
          <w:szCs w:val="24"/>
        </w:rPr>
        <w:t xml:space="preserve"> (2016-01-19)</w:t>
      </w:r>
    </w:p>
    <w:p w:rsidR="00112912" w:rsidRPr="00112912" w:rsidRDefault="00112912">
      <w:pPr>
        <w:rPr>
          <w:rFonts w:ascii="Times New Roman" w:hAnsi="Times New Roman" w:cs="Times New Roman"/>
          <w:sz w:val="24"/>
          <w:szCs w:val="24"/>
        </w:rPr>
      </w:pPr>
    </w:p>
    <w:sectPr w:rsidR="00112912" w:rsidRPr="0011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12"/>
    <w:rsid w:val="00112912"/>
    <w:rsid w:val="001D786E"/>
    <w:rsid w:val="002B23CD"/>
    <w:rsid w:val="006D6E1E"/>
    <w:rsid w:val="009344AA"/>
    <w:rsid w:val="00D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291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112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291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112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2017-11-29T08:55:00Z</dcterms:created>
  <dcterms:modified xsi:type="dcterms:W3CDTF">2017-11-29T08:55:00Z</dcterms:modified>
</cp:coreProperties>
</file>