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1C" w:rsidRPr="00266CF0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F0">
        <w:rPr>
          <w:rFonts w:ascii="Times New Roman" w:hAnsi="Times New Roman" w:cs="Times New Roman"/>
          <w:b/>
          <w:sz w:val="24"/>
          <w:szCs w:val="24"/>
        </w:rPr>
        <w:t>Hotelijersko – turistička i ugostiteljska škola Zadar</w:t>
      </w:r>
    </w:p>
    <w:p w:rsidR="0077011C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Antuna Gustava Matoša 40, 23000 Zadar</w:t>
      </w:r>
    </w:p>
    <w:p w:rsidR="0077011C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91757782000 // </w:t>
      </w:r>
      <w:r w:rsidRPr="00266CF0">
        <w:rPr>
          <w:rFonts w:ascii="Times New Roman" w:hAnsi="Times New Roman" w:cs="Times New Roman"/>
          <w:sz w:val="24"/>
          <w:szCs w:val="24"/>
        </w:rPr>
        <w:t>RKP: 19773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1C" w:rsidRPr="00266CF0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023/ 335 – </w:t>
      </w:r>
      <w:r w:rsidRPr="00266CF0">
        <w:rPr>
          <w:rFonts w:ascii="Times New Roman" w:hAnsi="Times New Roman" w:cs="Times New Roman"/>
          <w:sz w:val="24"/>
          <w:szCs w:val="24"/>
        </w:rPr>
        <w:t>295</w:t>
      </w:r>
    </w:p>
    <w:p w:rsidR="0077011C" w:rsidRPr="00266CF0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E – mail: </w:t>
      </w:r>
      <w:hyperlink r:id="rId5" w:history="1">
        <w:r w:rsidRPr="00266CF0">
          <w:rPr>
            <w:rStyle w:val="Hiperveza"/>
            <w:rFonts w:ascii="Times New Roman" w:hAnsi="Times New Roman" w:cs="Times New Roman"/>
            <w:sz w:val="24"/>
            <w:szCs w:val="24"/>
          </w:rPr>
          <w:t>htus.zadar@skole.hr</w:t>
        </w:r>
      </w:hyperlink>
    </w:p>
    <w:p w:rsidR="008A0D04" w:rsidRDefault="008A0D04" w:rsidP="00F631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F8C" w:rsidRDefault="00C81F8C" w:rsidP="00F631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86E" w:rsidRPr="00B4648A" w:rsidRDefault="006E286E" w:rsidP="00921C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8A">
        <w:rPr>
          <w:rFonts w:ascii="Times New Roman" w:hAnsi="Times New Roman" w:cs="Times New Roman"/>
          <w:b/>
          <w:sz w:val="28"/>
          <w:szCs w:val="28"/>
        </w:rPr>
        <w:t xml:space="preserve">OBRAZLOŽENJE UZ </w:t>
      </w:r>
      <w:r>
        <w:rPr>
          <w:rFonts w:ascii="Times New Roman" w:hAnsi="Times New Roman" w:cs="Times New Roman"/>
          <w:b/>
          <w:sz w:val="28"/>
          <w:szCs w:val="28"/>
        </w:rPr>
        <w:t>GODIŠNJI IZVJEŠTAJ O IZVRŠENJU FINANCIJSKOG PLANA ZA 2023. GODINU</w:t>
      </w:r>
    </w:p>
    <w:p w:rsidR="006E286E" w:rsidRDefault="006E286E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1C" w:rsidRDefault="0077011C" w:rsidP="00F63176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 – osnovni podaci o školi:</w:t>
      </w:r>
    </w:p>
    <w:p w:rsidR="0077011C" w:rsidRDefault="0077011C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Hotelijersko – turistička i ugostiteljska škola Zadar je javna ustanova koja pruža srednjoškolsko obrazovanje učenika od 1. do 4. razreda. Osnivač je Zadarska županija (Rješenje Ministarstva prosvjete i športa, Klasa: 602-03/92-01-769,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>: 532-02-6/3-93-01, od 08. veljača 1993. godine). Prostor se dijeli s Ekonomskom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66CF0">
        <w:rPr>
          <w:rFonts w:ascii="Times New Roman" w:hAnsi="Times New Roman" w:cs="Times New Roman"/>
          <w:sz w:val="24"/>
          <w:szCs w:val="24"/>
        </w:rPr>
        <w:t>birotehničkom i trgovačkom školom Zadar.</w:t>
      </w: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Nastava se organizira u dvije smjene kroz petodnevni radni tjedan, a izvodi se prema nastavnom planu i programu koje je donijelo Ministarstvo znanosti i obrazovanja, prema Godišnjem planu i programu te Školskom kurikulumu.</w:t>
      </w: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7011C" w:rsidRPr="00266CF0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Škola obrazuje učenike za zanimanja: kuhar, </w:t>
      </w:r>
      <w:r>
        <w:rPr>
          <w:rFonts w:ascii="Times New Roman" w:hAnsi="Times New Roman" w:cs="Times New Roman"/>
          <w:sz w:val="24"/>
          <w:szCs w:val="24"/>
        </w:rPr>
        <w:t>konobar, slastičar, turističko-</w:t>
      </w:r>
      <w:r w:rsidRPr="00266CF0">
        <w:rPr>
          <w:rFonts w:ascii="Times New Roman" w:hAnsi="Times New Roman" w:cs="Times New Roman"/>
          <w:sz w:val="24"/>
          <w:szCs w:val="24"/>
        </w:rPr>
        <w:t>hotelijers</w:t>
      </w:r>
      <w:r>
        <w:rPr>
          <w:rFonts w:ascii="Times New Roman" w:hAnsi="Times New Roman" w:cs="Times New Roman"/>
          <w:sz w:val="24"/>
          <w:szCs w:val="24"/>
        </w:rPr>
        <w:t>ki komercijalist, hotelijersko-</w:t>
      </w:r>
      <w:r w:rsidRPr="00266CF0">
        <w:rPr>
          <w:rFonts w:ascii="Times New Roman" w:hAnsi="Times New Roman" w:cs="Times New Roman"/>
          <w:sz w:val="24"/>
          <w:szCs w:val="24"/>
        </w:rPr>
        <w:t>turistički tehničar, pomoćni kuhar i slastičar (učenici s teškoćama u razvoju), pomoćni konobar (učenici s teškoćama u razvoju).</w:t>
      </w:r>
    </w:p>
    <w:p w:rsidR="0077011C" w:rsidRDefault="0077011C" w:rsidP="00F63176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286E" w:rsidRDefault="006E286E" w:rsidP="00F63176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8DE">
        <w:rPr>
          <w:rFonts w:ascii="Times New Roman" w:hAnsi="Times New Roman" w:cs="Times New Roman"/>
          <w:b/>
          <w:bCs/>
          <w:sz w:val="24"/>
          <w:szCs w:val="24"/>
        </w:rPr>
        <w:t>Obrazloženje općeg dijela izvještaja o izvršenju financijskog plana</w:t>
      </w:r>
    </w:p>
    <w:p w:rsidR="00665CB1" w:rsidRDefault="00665CB1" w:rsidP="00665CB1">
      <w:pPr>
        <w:pStyle w:val="Odlomakpopis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Default="003A2677" w:rsidP="00F63176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8DE">
        <w:rPr>
          <w:rFonts w:ascii="Times New Roman" w:hAnsi="Times New Roman" w:cs="Times New Roman"/>
          <w:b/>
          <w:bCs/>
          <w:sz w:val="24"/>
          <w:szCs w:val="24"/>
        </w:rPr>
        <w:t>Sažetak računa prihoda i rashoda i računa financiranja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planiranih prihoda za 2023. godinu u iznosu od </w:t>
      </w:r>
      <w:r w:rsidRPr="008D18DE">
        <w:rPr>
          <w:rFonts w:ascii="Times New Roman" w:hAnsi="Times New Roman" w:cs="Times New Roman"/>
          <w:bCs/>
          <w:sz w:val="24"/>
          <w:szCs w:val="24"/>
        </w:rPr>
        <w:t>1.921.633,23</w:t>
      </w:r>
      <w:r>
        <w:rPr>
          <w:rFonts w:ascii="Times New Roman" w:hAnsi="Times New Roman" w:cs="Times New Roman"/>
          <w:bCs/>
          <w:sz w:val="24"/>
          <w:szCs w:val="24"/>
        </w:rPr>
        <w:t xml:space="preserve"> EUR, realizirani su prihodi u iznosu od </w:t>
      </w:r>
      <w:r w:rsidRPr="008D18DE">
        <w:rPr>
          <w:rFonts w:ascii="Times New Roman" w:hAnsi="Times New Roman" w:cs="Times New Roman"/>
          <w:bCs/>
          <w:sz w:val="24"/>
          <w:szCs w:val="24"/>
        </w:rPr>
        <w:t>2.012.718,22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što iznosi 104,74 %.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2022. godinu indeks izvršenja prihoda iznosi 118,58 %.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Od ukupno planiranih rashoda za 2023. godinu u iznosu od 1.952.297,93 EUR realizirani su rashodi u iznosu od 2.027.885,81 EUR što iznosi 103,87 %.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2022. godinu indeks izvršenja rashoda iznosi 120,68 %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Višak prihoda i primitaka za pokriće u rashoda u sljedećem rashodu iznosu 15.497,11 EUR.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F63176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Račun prihoda i rashoda prema ekonomskoj klasifikaciji</w:t>
      </w:r>
    </w:p>
    <w:p w:rsidR="003A2677" w:rsidRPr="00C4761F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Pr="007A2D82" w:rsidRDefault="003A2677" w:rsidP="00172DC3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2D82">
        <w:rPr>
          <w:rFonts w:ascii="Times New Roman" w:hAnsi="Times New Roman" w:cs="Times New Roman"/>
          <w:b/>
          <w:bCs/>
          <w:i/>
          <w:sz w:val="24"/>
          <w:szCs w:val="24"/>
        </w:rPr>
        <w:t>Prihodi</w:t>
      </w:r>
    </w:p>
    <w:p w:rsidR="007A2D82" w:rsidRPr="007A2D82" w:rsidRDefault="007A2D82" w:rsidP="007A2D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71F1" w:rsidRPr="00BC66B1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B1">
        <w:rPr>
          <w:rFonts w:ascii="Times New Roman" w:hAnsi="Times New Roman" w:cs="Times New Roman"/>
          <w:bCs/>
          <w:sz w:val="24"/>
          <w:szCs w:val="24"/>
        </w:rPr>
        <w:t>636 – pomoći proračunskim korisnicima iz proračuna koji im nije nadležan – ostvareno je 106,36 % u odnosu na planirano. Tu spadaju sredstva Državnog proračuna za isplatu plaća i materijalnih prava za zaposlenike u iznosu od 1.591.205,22 EUR, troškove sudskih presuda, isplate is</w:t>
      </w:r>
      <w:r w:rsidR="009E71F1">
        <w:rPr>
          <w:rFonts w:ascii="Times New Roman" w:hAnsi="Times New Roman" w:cs="Times New Roman"/>
          <w:bCs/>
          <w:sz w:val="24"/>
          <w:szCs w:val="24"/>
        </w:rPr>
        <w:t>pitnog povjerenstva, troškovi za voditelja županijsko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stručno</w:t>
      </w:r>
      <w:r w:rsidR="009E71F1">
        <w:rPr>
          <w:rFonts w:ascii="Times New Roman" w:hAnsi="Times New Roman" w:cs="Times New Roman"/>
          <w:bCs/>
          <w:sz w:val="24"/>
          <w:szCs w:val="24"/>
        </w:rPr>
        <w:t>g vijeća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u ukupnom iznosu od 14.396,96 EUR, prijevoz učenika s posebnim potrebama u iznosu od 29.464,44 EUR, menstrualne higijenske potrepštine</w:t>
      </w:r>
      <w:r w:rsidR="009E71F1">
        <w:rPr>
          <w:rFonts w:ascii="Times New Roman" w:hAnsi="Times New Roman" w:cs="Times New Roman"/>
          <w:bCs/>
          <w:sz w:val="24"/>
          <w:szCs w:val="24"/>
        </w:rPr>
        <w:t xml:space="preserve"> te sredstva za psiho dijagnostiku u ukupnom 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 w:rsidR="009E71F1" w:rsidRPr="009E71F1">
        <w:rPr>
          <w:rFonts w:ascii="Times New Roman" w:hAnsi="Times New Roman" w:cs="Times New Roman"/>
          <w:bCs/>
          <w:sz w:val="24"/>
          <w:szCs w:val="24"/>
        </w:rPr>
        <w:t>2.656,02</w:t>
      </w:r>
      <w:r w:rsidR="009E71F1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te sredstva za opremanje š</w:t>
      </w:r>
      <w:r w:rsidR="009E71F1">
        <w:rPr>
          <w:rFonts w:ascii="Times New Roman" w:hAnsi="Times New Roman" w:cs="Times New Roman"/>
          <w:bCs/>
          <w:sz w:val="24"/>
          <w:szCs w:val="24"/>
        </w:rPr>
        <w:t>kolske knjižnice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1F1">
        <w:rPr>
          <w:rFonts w:ascii="Times New Roman" w:hAnsi="Times New Roman" w:cs="Times New Roman"/>
          <w:bCs/>
          <w:sz w:val="24"/>
          <w:szCs w:val="24"/>
        </w:rPr>
        <w:t>o</w:t>
      </w:r>
      <w:r w:rsidRPr="00BC66B1">
        <w:rPr>
          <w:rFonts w:ascii="Times New Roman" w:hAnsi="Times New Roman" w:cs="Times New Roman"/>
          <w:bCs/>
          <w:sz w:val="24"/>
          <w:szCs w:val="24"/>
        </w:rPr>
        <w:t>bveznom lektirom i stručnom literaturom u  iznosu od 797,00 EUR.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Pr="006E286E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E286E">
        <w:rPr>
          <w:rFonts w:ascii="Times New Roman" w:hAnsi="Times New Roman" w:cs="Times New Roman"/>
          <w:sz w:val="24"/>
          <w:szCs w:val="24"/>
        </w:rPr>
        <w:t xml:space="preserve">lagi rast </w:t>
      </w:r>
      <w:r>
        <w:rPr>
          <w:rFonts w:ascii="Times New Roman" w:hAnsi="Times New Roman" w:cs="Times New Roman"/>
          <w:sz w:val="24"/>
          <w:szCs w:val="24"/>
        </w:rPr>
        <w:t xml:space="preserve">u odnosu na prošlu godinu u iznosu od 112,19 % dogodio se </w:t>
      </w:r>
      <w:r w:rsidRPr="006E286E">
        <w:rPr>
          <w:rFonts w:ascii="Times New Roman" w:hAnsi="Times New Roman" w:cs="Times New Roman"/>
          <w:sz w:val="24"/>
          <w:szCs w:val="24"/>
        </w:rPr>
        <w:t xml:space="preserve">zbog Odluke o isplati privremenog dodatka na plaću od 15. lipnja 2023. godine, povećanje osnovice za obračun plaće te dobivanja sredstava radi opskrbe školskih ustanova higijenskim potrepštinama i sredstava za nabavku testova za školskog psihologa za provedbu psiho dijagnostike. 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Pr="006E286E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3">
        <w:rPr>
          <w:rFonts w:ascii="Times New Roman" w:hAnsi="Times New Roman" w:cs="Times New Roman"/>
          <w:bCs/>
          <w:sz w:val="24"/>
          <w:szCs w:val="24"/>
        </w:rPr>
        <w:t>638 – pomoći temeljem prijenosa EU sredstava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 2023. godini nisu planirani prihodi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+ projekt jer je veći dio sredstava škola dobila u 2022. godini čija su se sredstva trošila kroz 2023. godinu.</w:t>
      </w:r>
      <w:r w:rsidRPr="009B38B3">
        <w:rPr>
          <w:rFonts w:ascii="Times New Roman" w:hAnsi="Times New Roman" w:cs="Times New Roman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sz w:val="24"/>
          <w:szCs w:val="24"/>
        </w:rPr>
        <w:t>Uz to, škola je u prošloj godini dobila  i zav</w:t>
      </w:r>
      <w:r w:rsidR="002D0D57">
        <w:rPr>
          <w:rFonts w:ascii="Times New Roman" w:hAnsi="Times New Roman" w:cs="Times New Roman"/>
          <w:sz w:val="24"/>
          <w:szCs w:val="24"/>
        </w:rPr>
        <w:t xml:space="preserve">ršnu isplatu za projekt </w:t>
      </w:r>
      <w:proofErr w:type="spellStart"/>
      <w:r w:rsidR="002D0D5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6E286E">
        <w:rPr>
          <w:rFonts w:ascii="Times New Roman" w:hAnsi="Times New Roman" w:cs="Times New Roman"/>
          <w:sz w:val="24"/>
          <w:szCs w:val="24"/>
        </w:rPr>
        <w:t>+ „Luna“ koji je uspješno završen. U 2023. godini škola nije ostvarila nikakvu uplatu za projekte, a zavr</w:t>
      </w:r>
      <w:r w:rsidR="00665CB1">
        <w:rPr>
          <w:rFonts w:ascii="Times New Roman" w:hAnsi="Times New Roman" w:cs="Times New Roman"/>
          <w:sz w:val="24"/>
          <w:szCs w:val="24"/>
        </w:rPr>
        <w:t xml:space="preserve">šnu isplatu po projektu </w:t>
      </w:r>
      <w:proofErr w:type="spellStart"/>
      <w:r w:rsidR="00665CB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6E286E">
        <w:rPr>
          <w:rFonts w:ascii="Times New Roman" w:hAnsi="Times New Roman" w:cs="Times New Roman"/>
          <w:sz w:val="24"/>
          <w:szCs w:val="24"/>
        </w:rPr>
        <w:t>+ „Različiti zajedno“ očekuje do kraja prve polovice 2024. godine.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CB1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 – p</w:t>
      </w:r>
      <w:r w:rsidRPr="009B38B3">
        <w:rPr>
          <w:rFonts w:ascii="Times New Roman" w:hAnsi="Times New Roman" w:cs="Times New Roman"/>
          <w:bCs/>
          <w:sz w:val="24"/>
          <w:szCs w:val="24"/>
        </w:rPr>
        <w:t>rijenosi između proračunskih korisnika istog proračuna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indeks izvršenja u odnosu na prošlu godinu iznosi 270,47 % i veći je zbog </w:t>
      </w:r>
      <w:r w:rsidRPr="006E286E">
        <w:rPr>
          <w:rFonts w:ascii="Times New Roman" w:hAnsi="Times New Roman" w:cs="Times New Roman"/>
          <w:bCs/>
          <w:sz w:val="24"/>
          <w:szCs w:val="24"/>
        </w:rPr>
        <w:t xml:space="preserve">povećanja prihoda koji </w:t>
      </w:r>
      <w:r w:rsidRPr="006E286E">
        <w:rPr>
          <w:rFonts w:ascii="Times New Roman" w:hAnsi="Times New Roman" w:cs="Times New Roman"/>
          <w:sz w:val="24"/>
          <w:szCs w:val="24"/>
        </w:rPr>
        <w:t xml:space="preserve">se odnosi na financiranje </w:t>
      </w:r>
      <w:r w:rsidRPr="006E286E">
        <w:rPr>
          <w:rFonts w:ascii="Times New Roman" w:hAnsi="Times New Roman" w:cs="Times New Roman"/>
          <w:sz w:val="24"/>
          <w:szCs w:val="24"/>
        </w:rPr>
        <w:lastRenderedPageBreak/>
        <w:t xml:space="preserve">plaće, prijevoza i materijalnih prava Pomoćnika u nastavi </w:t>
      </w:r>
      <w:proofErr w:type="spellStart"/>
      <w:r w:rsidRPr="006E286E"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 w:rsidRPr="006E286E">
        <w:rPr>
          <w:rFonts w:ascii="Times New Roman" w:hAnsi="Times New Roman" w:cs="Times New Roman"/>
          <w:sz w:val="24"/>
          <w:szCs w:val="24"/>
        </w:rPr>
        <w:t xml:space="preserve"> – korak bliže društvu bez prepreka iz izvora 51 Državni proračun i 54 Pomoći iz inozemstva.</w:t>
      </w:r>
    </w:p>
    <w:p w:rsidR="002D0D57" w:rsidRDefault="002D0D5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7" w:rsidRPr="009B38B3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 –</w:t>
      </w:r>
      <w:r w:rsidRPr="009B38B3"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38B3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>
        <w:rPr>
          <w:rFonts w:ascii="Times New Roman" w:hAnsi="Times New Roman" w:cs="Times New Roman"/>
          <w:sz w:val="24"/>
          <w:szCs w:val="24"/>
        </w:rPr>
        <w:t xml:space="preserve"> – indeks izvršenja u odnosu na prošlu je manji jer se smanjio prihod od izdavanja duplikata svjedodžbi. </w:t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</w:p>
    <w:p w:rsidR="003A2677" w:rsidRPr="006E286E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7" w:rsidRPr="006E286E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66 – p</w:t>
      </w:r>
      <w:r w:rsidRPr="009B38B3">
        <w:rPr>
          <w:rFonts w:ascii="Times New Roman" w:hAnsi="Times New Roman" w:cs="Times New Roman"/>
          <w:bCs/>
          <w:sz w:val="24"/>
          <w:szCs w:val="24"/>
        </w:rPr>
        <w:t>rihodi od prodaje proizvoda i robe te pružen</w:t>
      </w:r>
      <w:r>
        <w:rPr>
          <w:rFonts w:ascii="Times New Roman" w:hAnsi="Times New Roman" w:cs="Times New Roman"/>
          <w:bCs/>
          <w:sz w:val="24"/>
          <w:szCs w:val="24"/>
        </w:rPr>
        <w:t xml:space="preserve">ih usluga i prihodi od donacija – ukupno ostvareni prihodi su veći u odnosu na prošlu godinu jer je došlo do povećanja prihoda od najmova </w:t>
      </w:r>
      <w:r w:rsidRPr="006E286E">
        <w:rPr>
          <w:rFonts w:ascii="Times New Roman" w:hAnsi="Times New Roman" w:cs="Times New Roman"/>
          <w:sz w:val="24"/>
          <w:szCs w:val="24"/>
        </w:rPr>
        <w:t xml:space="preserve">školskog prostora za polaganje majstorskih ispita i ispita o stručnoj osposobljenosti, najam školske dvorane te povećanje aktivnosti usluge pripreme hrane za </w:t>
      </w:r>
      <w:r>
        <w:rPr>
          <w:rFonts w:ascii="Times New Roman" w:hAnsi="Times New Roman" w:cs="Times New Roman"/>
          <w:sz w:val="24"/>
          <w:szCs w:val="24"/>
        </w:rPr>
        <w:t xml:space="preserve">razne manifestacije te je uz to škola </w:t>
      </w:r>
      <w:r w:rsidRPr="006E286E">
        <w:rPr>
          <w:rFonts w:ascii="Times New Roman" w:hAnsi="Times New Roman" w:cs="Times New Roman"/>
          <w:sz w:val="24"/>
          <w:szCs w:val="24"/>
        </w:rPr>
        <w:t xml:space="preserve">primila donacije od raznih organizacija zbog sudjelovanja i doprinosa u uspješnom izvođenju humanitarne akcije </w:t>
      </w:r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Tuna, </w:t>
      </w:r>
      <w:proofErr w:type="spellStart"/>
      <w:r w:rsidRPr="006E286E">
        <w:rPr>
          <w:rFonts w:ascii="Times New Roman" w:hAnsi="Times New Roman" w:cs="Times New Roman"/>
          <w:i/>
          <w:iCs/>
          <w:sz w:val="24"/>
          <w:szCs w:val="24"/>
        </w:rPr>
        <w:t>sushi</w:t>
      </w:r>
      <w:proofErr w:type="spellEnd"/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6E286E">
        <w:rPr>
          <w:rFonts w:ascii="Times New Roman" w:hAnsi="Times New Roman" w:cs="Times New Roman"/>
          <w:i/>
          <w:iCs/>
          <w:sz w:val="24"/>
          <w:szCs w:val="24"/>
        </w:rPr>
        <w:t>wine</w:t>
      </w:r>
      <w:proofErr w:type="spellEnd"/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 festival</w:t>
      </w:r>
      <w:r w:rsidRPr="006E286E">
        <w:rPr>
          <w:rFonts w:ascii="Times New Roman" w:hAnsi="Times New Roman" w:cs="Times New Roman"/>
          <w:sz w:val="24"/>
          <w:szCs w:val="24"/>
        </w:rPr>
        <w:t>.</w:t>
      </w:r>
    </w:p>
    <w:p w:rsidR="003A2677" w:rsidRPr="006E286E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7" w:rsidRPr="006E286E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67 – p</w:t>
      </w:r>
      <w:r w:rsidRPr="00BC66B1">
        <w:rPr>
          <w:rFonts w:ascii="Times New Roman" w:hAnsi="Times New Roman" w:cs="Times New Roman"/>
          <w:bCs/>
          <w:sz w:val="24"/>
          <w:szCs w:val="24"/>
        </w:rPr>
        <w:t>rihodi iz nadležnog proračuna i od H</w:t>
      </w:r>
      <w:r>
        <w:rPr>
          <w:rFonts w:ascii="Times New Roman" w:hAnsi="Times New Roman" w:cs="Times New Roman"/>
          <w:bCs/>
          <w:sz w:val="24"/>
          <w:szCs w:val="24"/>
        </w:rPr>
        <w:t>ZZO-a temeljem ugovornih obveza –</w:t>
      </w:r>
      <w:r w:rsidR="007A2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indeks izvršenja u odnosu na 2022. godinu iznosi 181,79 %, a razlog povećanja je taj što je </w:t>
      </w:r>
      <w:r w:rsidRPr="006E286E">
        <w:rPr>
          <w:rFonts w:ascii="Times New Roman" w:hAnsi="Times New Roman" w:cs="Times New Roman"/>
          <w:sz w:val="24"/>
          <w:szCs w:val="24"/>
        </w:rPr>
        <w:t>nadležni proračun financirao izvođenje građevinskih radova na sanitarnim čvorovima u školi zbog njihove dotrajalosti te su izrađena dva nova praktikuma za kuharstvo kako bi se praktična nastava iz strukovnih predmeta što uspješnije izvodila.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F63176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3752">
        <w:rPr>
          <w:rFonts w:ascii="Times New Roman" w:hAnsi="Times New Roman" w:cs="Times New Roman"/>
          <w:b/>
          <w:bCs/>
          <w:i/>
          <w:sz w:val="24"/>
          <w:szCs w:val="24"/>
        </w:rPr>
        <w:t>Rashodi</w:t>
      </w:r>
    </w:p>
    <w:p w:rsidR="007A2D82" w:rsidRPr="007A2D82" w:rsidRDefault="007A2D82" w:rsidP="007A2D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– rashodi za zaposlene – ostvareno je</w:t>
      </w:r>
      <w:r w:rsidR="009E5941">
        <w:rPr>
          <w:rFonts w:ascii="Times New Roman" w:hAnsi="Times New Roman" w:cs="Times New Roman"/>
          <w:bCs/>
          <w:sz w:val="24"/>
          <w:szCs w:val="24"/>
        </w:rPr>
        <w:t xml:space="preserve"> 105,45 % u odnosu na planirano</w:t>
      </w:r>
      <w:r>
        <w:rPr>
          <w:rFonts w:ascii="Times New Roman" w:hAnsi="Times New Roman" w:cs="Times New Roman"/>
          <w:bCs/>
          <w:sz w:val="24"/>
          <w:szCs w:val="24"/>
        </w:rPr>
        <w:t xml:space="preserve"> te 111,92 % u odnosu na 2022. godinu. Do blagog povećanja došlo je zbog </w:t>
      </w:r>
      <w:r w:rsidRPr="006E286E">
        <w:rPr>
          <w:rFonts w:ascii="Times New Roman" w:hAnsi="Times New Roman" w:cs="Times New Roman"/>
          <w:sz w:val="24"/>
          <w:szCs w:val="24"/>
        </w:rPr>
        <w:t>Odluke o isplati privremenog dodatka, povećanja osnovice za izračun plaće te isplata sudskih sporova koji su djelatnici dobili tužbom zbog neisplaćenog dijela osnovice za izračun plaće u iznosu 6%</w:t>
      </w:r>
      <w:r>
        <w:rPr>
          <w:rFonts w:ascii="Times New Roman" w:hAnsi="Times New Roman" w:cs="Times New Roman"/>
          <w:sz w:val="24"/>
          <w:szCs w:val="24"/>
        </w:rPr>
        <w:t xml:space="preserve"> te povećanja satnice rada Pomoćnicima u nastavi.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6E286E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materijalni rashodi – ostvareno je 128,75 % u odnosu na 2022. godinu. Došlo je do povećanja zbog ukidanja </w:t>
      </w:r>
      <w:proofErr w:type="spellStart"/>
      <w:r w:rsidRPr="006E286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6E286E">
        <w:rPr>
          <w:rFonts w:ascii="Times New Roman" w:hAnsi="Times New Roman" w:cs="Times New Roman"/>
          <w:sz w:val="24"/>
          <w:szCs w:val="24"/>
        </w:rPr>
        <w:t xml:space="preserve"> – 19 mjera zaštite</w:t>
      </w:r>
      <w:r w:rsidR="009E5941">
        <w:rPr>
          <w:rFonts w:ascii="Times New Roman" w:hAnsi="Times New Roman" w:cs="Times New Roman"/>
          <w:sz w:val="24"/>
          <w:szCs w:val="24"/>
        </w:rPr>
        <w:t>,</w:t>
      </w:r>
      <w:r w:rsidRPr="006E286E">
        <w:rPr>
          <w:rFonts w:ascii="Times New Roman" w:hAnsi="Times New Roman" w:cs="Times New Roman"/>
          <w:sz w:val="24"/>
          <w:szCs w:val="24"/>
        </w:rPr>
        <w:t xml:space="preserve"> povećao se broj seminara i edukacija na kojima su zaposlenici regularno sudjelovali te broj službenih putovanja na natjecanja te izlete.</w:t>
      </w:r>
    </w:p>
    <w:p w:rsidR="00EC5DD4" w:rsidRPr="006E286E" w:rsidRDefault="009E5941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i u sklopu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C5DD4" w:rsidRPr="006E286E">
        <w:rPr>
          <w:rFonts w:ascii="Times New Roman" w:hAnsi="Times New Roman" w:cs="Times New Roman"/>
          <w:sz w:val="24"/>
          <w:szCs w:val="24"/>
        </w:rPr>
        <w:t>+ projekata koji je uspješno završen u 2023. godini, zaposlenici škole sudjelovali su na edukacijama u inozemstvu.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Povećali su se</w:t>
      </w:r>
      <w:r w:rsidR="009E5941">
        <w:rPr>
          <w:rFonts w:ascii="Times New Roman" w:hAnsi="Times New Roman" w:cs="Times New Roman"/>
          <w:sz w:val="24"/>
          <w:szCs w:val="24"/>
        </w:rPr>
        <w:t xml:space="preserve"> rashodi</w:t>
      </w:r>
      <w:r w:rsidRPr="006E286E">
        <w:rPr>
          <w:rFonts w:ascii="Times New Roman" w:hAnsi="Times New Roman" w:cs="Times New Roman"/>
          <w:sz w:val="24"/>
          <w:szCs w:val="24"/>
        </w:rPr>
        <w:t xml:space="preserve"> za materijal</w:t>
      </w:r>
      <w:r>
        <w:rPr>
          <w:rFonts w:ascii="Times New Roman" w:hAnsi="Times New Roman" w:cs="Times New Roman"/>
          <w:sz w:val="24"/>
          <w:szCs w:val="24"/>
        </w:rPr>
        <w:t xml:space="preserve"> koji se koristi u nastavi, rasle su</w:t>
      </w:r>
      <w:r w:rsidRPr="006E286E">
        <w:rPr>
          <w:rFonts w:ascii="Times New Roman" w:hAnsi="Times New Roman" w:cs="Times New Roman"/>
          <w:sz w:val="24"/>
          <w:szCs w:val="24"/>
        </w:rPr>
        <w:t xml:space="preserve"> cijene materijala za čišćenje i osobnu higijenu te </w:t>
      </w:r>
      <w:r>
        <w:rPr>
          <w:rFonts w:ascii="Times New Roman" w:hAnsi="Times New Roman" w:cs="Times New Roman"/>
          <w:sz w:val="24"/>
          <w:szCs w:val="24"/>
        </w:rPr>
        <w:t>su nabavljena psiho dijagnostički testovi</w:t>
      </w:r>
      <w:r w:rsidRPr="006E286E">
        <w:rPr>
          <w:rFonts w:ascii="Times New Roman" w:hAnsi="Times New Roman" w:cs="Times New Roman"/>
          <w:sz w:val="24"/>
          <w:szCs w:val="24"/>
        </w:rPr>
        <w:t xml:space="preserve"> sredstvima Ministarstva znanosti i obrazovanja.</w:t>
      </w:r>
    </w:p>
    <w:p w:rsidR="00EC5DD4" w:rsidRPr="006E286E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6E">
        <w:rPr>
          <w:rFonts w:ascii="Times New Roman" w:hAnsi="Times New Roman" w:cs="Times New Roman"/>
          <w:sz w:val="24"/>
          <w:szCs w:val="24"/>
        </w:rPr>
        <w:t>Tokom 2023. godine napravljeni su manji zahvati i popravci po školi pa su potrebe za materijalom za održavanje bili veći.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E286E">
        <w:rPr>
          <w:rFonts w:ascii="Times New Roman" w:hAnsi="Times New Roman" w:cs="Times New Roman"/>
          <w:sz w:val="24"/>
          <w:szCs w:val="24"/>
        </w:rPr>
        <w:t xml:space="preserve"> 2023. godini prema Temeljnom kolektivnom ugovoru povećao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6E286E">
        <w:rPr>
          <w:rFonts w:ascii="Times New Roman" w:hAnsi="Times New Roman" w:cs="Times New Roman"/>
          <w:sz w:val="24"/>
          <w:szCs w:val="24"/>
        </w:rPr>
        <w:t xml:space="preserve">iznos za obvezne sistematske preglede te je veći broj zaposlenika imao pravo na pregled. </w:t>
      </w:r>
    </w:p>
    <w:p w:rsidR="00EC5DD4" w:rsidRPr="006E286E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škola je bila domaćin </w:t>
      </w:r>
      <w:proofErr w:type="spellStart"/>
      <w:r w:rsidRPr="006E286E">
        <w:rPr>
          <w:rFonts w:ascii="Times New Roman" w:hAnsi="Times New Roman" w:cs="Times New Roman"/>
          <w:sz w:val="24"/>
          <w:szCs w:val="24"/>
        </w:rPr>
        <w:t>Wordskills</w:t>
      </w:r>
      <w:proofErr w:type="spellEnd"/>
      <w:r w:rsidRPr="006E286E">
        <w:rPr>
          <w:rFonts w:ascii="Times New Roman" w:hAnsi="Times New Roman" w:cs="Times New Roman"/>
          <w:sz w:val="24"/>
          <w:szCs w:val="24"/>
        </w:rPr>
        <w:t xml:space="preserve"> natjecanja, stoga je došlo do povećanja 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172">
        <w:rPr>
          <w:rFonts w:ascii="Times New Roman" w:hAnsi="Times New Roman" w:cs="Times New Roman"/>
          <w:sz w:val="24"/>
          <w:szCs w:val="24"/>
        </w:rPr>
        <w:t>za rad povjerenstva</w:t>
      </w:r>
      <w:r>
        <w:rPr>
          <w:rFonts w:ascii="Times New Roman" w:hAnsi="Times New Roman" w:cs="Times New Roman"/>
          <w:sz w:val="24"/>
          <w:szCs w:val="24"/>
        </w:rPr>
        <w:t>. Došlo je do povećanja ostalih rashoda u odnosu na 2022. godinu</w:t>
      </w:r>
      <w:r w:rsidRPr="007B2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Cs/>
          <w:sz w:val="24"/>
          <w:szCs w:val="24"/>
        </w:rPr>
        <w:t xml:space="preserve">jer je škola dobila sredstva za nabavku menstrualnih higijenskih potrepština od </w:t>
      </w:r>
      <w:r w:rsidRPr="006E286E">
        <w:rPr>
          <w:rFonts w:ascii="Times New Roman" w:hAnsi="Times New Roman" w:cs="Times New Roman"/>
          <w:sz w:val="24"/>
          <w:szCs w:val="24"/>
        </w:rPr>
        <w:t>Ministarstva rada, mirovinskog sustava, obitelji i socijalne politike koje su po Odluci knjižene na ostale rashode.</w:t>
      </w:r>
    </w:p>
    <w:p w:rsidR="00EC5DD4" w:rsidRPr="00AC2760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C5DD4" w:rsidRPr="003B6191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42 – rashodi za nabavu proizvedene dugotrajne imovine – indeks izvršenja u odnosu na prošlu godinu je 11,22 %. Došlo je do smanjenja jer je u 2022. godini škola nabavila više </w:t>
      </w:r>
      <w:r w:rsidRPr="002E0495">
        <w:rPr>
          <w:rFonts w:ascii="Times New Roman" w:hAnsi="Times New Roman" w:cs="Times New Roman"/>
          <w:sz w:val="24"/>
          <w:szCs w:val="24"/>
        </w:rPr>
        <w:t>nefinancijske imovine putem donacija, iz sredstava nadležnog proračuna te vlastitih sredstava čime se opremila školska zbornica, restoran, školska kuhinja, nabavile knjige za knjižnicu, namještaj za hol te određena računalna oprema.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 – rashodi za dodatna ulaganja na nefinancijskoj imovini – škola je sredstvima od nadležnog proračuna u iznosu od 145.903,71 EUR</w:t>
      </w:r>
      <w:r w:rsidRPr="003B6191">
        <w:rPr>
          <w:rFonts w:ascii="Times New Roman" w:hAnsi="Times New Roman" w:cs="Times New Roman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sz w:val="24"/>
          <w:szCs w:val="24"/>
        </w:rPr>
        <w:t>uredila sanitarne čvorove u školi te izgrad</w:t>
      </w:r>
      <w:r>
        <w:rPr>
          <w:rFonts w:ascii="Times New Roman" w:hAnsi="Times New Roman" w:cs="Times New Roman"/>
          <w:sz w:val="24"/>
          <w:szCs w:val="24"/>
        </w:rPr>
        <w:t>ila dva praktikuma za kuharstvo.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EC5DD4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Višak prihoda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Pr="00745293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293">
        <w:rPr>
          <w:rFonts w:ascii="Times New Roman" w:hAnsi="Times New Roman" w:cs="Times New Roman"/>
          <w:bCs/>
          <w:sz w:val="24"/>
          <w:szCs w:val="24"/>
        </w:rPr>
        <w:t>Višak prihoda poslovanja služi za pokriće više ostvarenih rashoda.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Indeks ostvarenja indeksa ostvarenja viška prihoda u odnosu na 2022. godinu iznosi 223,13 % jer je škola krajem 2022. godine dobila sredstva za financiranje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661C26">
        <w:rPr>
          <w:rFonts w:ascii="Times New Roman" w:hAnsi="Times New Roman" w:cs="Times New Roman"/>
          <w:bCs/>
          <w:i/>
          <w:sz w:val="24"/>
          <w:szCs w:val="24"/>
        </w:rPr>
        <w:t>„Različiti zajedno“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projekta čija su se sredstva utrošila kroz 2023. godinu. Također škola je prenijela sredstva za isplatu troškova sudskih presuda koje su isplaćene početkom 2023. godine.</w:t>
      </w:r>
    </w:p>
    <w:p w:rsidR="00EC5DD4" w:rsidRPr="007B2172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B1">
        <w:rPr>
          <w:rFonts w:ascii="Times New Roman" w:hAnsi="Times New Roman" w:cs="Times New Roman"/>
          <w:bCs/>
          <w:sz w:val="24"/>
          <w:szCs w:val="24"/>
        </w:rPr>
        <w:tab/>
      </w:r>
    </w:p>
    <w:p w:rsidR="00EC5DD4" w:rsidRDefault="00EC5DD4" w:rsidP="00EC5DD4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izvorima financiranja</w:t>
      </w:r>
    </w:p>
    <w:p w:rsidR="00EC5DD4" w:rsidRPr="00C4761F" w:rsidRDefault="00EC5DD4" w:rsidP="00EC5DD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 xml:space="preserve">Škola se financira sredstvima Ministarstva znanosti, obrazovanja i športa (plaće i doprinosi na plaće, materijalna prava radnika iz Kolektivnog ugovora, naknada za nezapošljavanje osoba s </w:t>
      </w:r>
      <w:r w:rsidRPr="00C4761F">
        <w:rPr>
          <w:rFonts w:ascii="Times New Roman" w:hAnsi="Times New Roman" w:cs="Times New Roman"/>
          <w:sz w:val="24"/>
          <w:szCs w:val="24"/>
        </w:rPr>
        <w:lastRenderedPageBreak/>
        <w:t>invaliditetom), decentraliziranim sredstvima Zadarske županije (materijalni izdaci), kao i vlastitim sredstvima</w:t>
      </w:r>
      <w:r>
        <w:rPr>
          <w:rFonts w:ascii="Times New Roman" w:hAnsi="Times New Roman" w:cs="Times New Roman"/>
          <w:sz w:val="24"/>
          <w:szCs w:val="24"/>
        </w:rPr>
        <w:t>, donacijama</w:t>
      </w:r>
      <w:r w:rsidRPr="00C4761F">
        <w:rPr>
          <w:rFonts w:ascii="Times New Roman" w:hAnsi="Times New Roman" w:cs="Times New Roman"/>
          <w:sz w:val="24"/>
          <w:szCs w:val="24"/>
        </w:rPr>
        <w:t xml:space="preserve"> te sredstvima dobivenima putem EU projekata.</w:t>
      </w:r>
    </w:p>
    <w:p w:rsidR="009E5941" w:rsidRPr="00C4761F" w:rsidRDefault="009E5941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1 – opći prihodi i primici – indeks izvršenja u odnosu na prethodnu godinu iznosi 48,11 %. Tu spadaju sredstva koje je dao nadležni proračun za opremanje poslovnih prostorija, za javne potrebe, knjige za deficitarna zanimanja, financiranje održavanja natjecanja i smotri u školi te pomoćnika u nastavi koji se financiraju iz županijskih sredstava. Indeks je manji u 2023. godini jer nije bilo potrebe za sredstvima za opremanje poslovnih prostorija.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3 – vlastiti prihodi – indeks izvršenja prihoda u odnosu na 2022. godinu iznosi 151,71 %, jer je škola prihodovala više novaca od najma školske dvorane i praktikuma te pružanja usluge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cateringa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razne manifestacije. Od vlastitih prihoda škola je pokrila završne troškove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+ projekta pa je indeks izvršenja rashoda iz vlastitih prihoda 327,37 %.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4 – prihod za posebne namjene – indeks izvršenja prihoda u odnosu na prethodnu godinu iznosi 218,56 % jer je nadležni proračun financirao renovaciju sanitarnih čvorova te izgradnju dvaju praktikuma za kuharstvo.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EC5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5 – pomoći – indeks izvršenja prihoda iznosi 110,62 % u odnosu na godinu ranije i tu spadaju sredstva Državnog proračuna za </w:t>
      </w:r>
      <w:r w:rsidRPr="00266CF0">
        <w:rPr>
          <w:rFonts w:ascii="Times New Roman" w:hAnsi="Times New Roman" w:cs="Times New Roman"/>
          <w:sz w:val="24"/>
          <w:szCs w:val="24"/>
        </w:rPr>
        <w:t>podmir</w:t>
      </w:r>
      <w:r>
        <w:rPr>
          <w:rFonts w:ascii="Times New Roman" w:hAnsi="Times New Roman" w:cs="Times New Roman"/>
          <w:sz w:val="24"/>
          <w:szCs w:val="24"/>
        </w:rPr>
        <w:t>enje rashode plaća zaposlenika š</w:t>
      </w:r>
      <w:r w:rsidRPr="00266CF0">
        <w:rPr>
          <w:rFonts w:ascii="Times New Roman" w:hAnsi="Times New Roman" w:cs="Times New Roman"/>
          <w:sz w:val="24"/>
          <w:szCs w:val="24"/>
        </w:rPr>
        <w:t>kole, doprinosi iz plaće, rashodi za materijalna prava koja zaposlenici imaju prema Kolektivnom ugovoru te naknada za nezapošljavanje osoba s invaliditetom. Povećanje indeksa ostvarenja plana rezultat je povećanja neoporezivih naknada navedenih u Pravilniku o izmjenama i dopuni Pravilnika o porezu na dohodak (NN 112/2022) koji je donesen 28. 9. 2022. te povećanje osnovice plaća u prosvjeti</w:t>
      </w:r>
      <w:r>
        <w:rPr>
          <w:rFonts w:ascii="Times New Roman" w:hAnsi="Times New Roman" w:cs="Times New Roman"/>
          <w:sz w:val="24"/>
          <w:szCs w:val="24"/>
        </w:rPr>
        <w:t xml:space="preserve">. Također tu spada dio sredstava za financiranje plaće pomoćnika u nastavi iz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5DD4" w:rsidRDefault="00EC5DD4" w:rsidP="00EC5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6 – donacije – indeks izvršenja donacija iznosi 95,99 % u odnosu na 2022. godinu, a u 2023. godini donacije nisu potrošene, tako da će se višak prenijeti u 2024. godinu.</w:t>
      </w:r>
    </w:p>
    <w:p w:rsidR="00C81F8C" w:rsidRDefault="00C81F8C" w:rsidP="00EC5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8C" w:rsidRDefault="00C81F8C" w:rsidP="00EC5D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37" w:rsidRDefault="00755E37" w:rsidP="00755E37">
      <w:pPr>
        <w:pStyle w:val="Odlomakpopis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E37" w:rsidRDefault="00755E37" w:rsidP="00755E37">
      <w:pPr>
        <w:pStyle w:val="Odlomakpopis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EC5DD4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posebnog dijela izvještaja o izvršenju financijskog plana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Pr="00C11A85" w:rsidRDefault="008047CF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 š</w:t>
      </w:r>
      <w:r w:rsidR="00EC5DD4">
        <w:rPr>
          <w:rFonts w:ascii="Times New Roman" w:hAnsi="Times New Roman" w:cs="Times New Roman"/>
          <w:sz w:val="24"/>
          <w:szCs w:val="24"/>
        </w:rPr>
        <w:t>kole je podizanje kvalitete</w:t>
      </w:r>
      <w:r w:rsidR="00EC5DD4" w:rsidRPr="00C11A85">
        <w:rPr>
          <w:rFonts w:ascii="Times New Roman" w:hAnsi="Times New Roman" w:cs="Times New Roman"/>
          <w:sz w:val="24"/>
          <w:szCs w:val="24"/>
        </w:rPr>
        <w:t xml:space="preserve"> nastave na što višu razinu i to kontinuiranim kvalitetnim usavršavanjem nastavnika, sudjelovanjem na </w:t>
      </w:r>
      <w:r w:rsidR="00EC5DD4">
        <w:rPr>
          <w:rFonts w:ascii="Times New Roman" w:hAnsi="Times New Roman" w:cs="Times New Roman"/>
          <w:sz w:val="24"/>
          <w:szCs w:val="24"/>
        </w:rPr>
        <w:t>seminarima i stručnim skupovima</w:t>
      </w:r>
      <w:r w:rsidR="00EC5DD4" w:rsidRPr="00C11A85">
        <w:rPr>
          <w:rFonts w:ascii="Times New Roman" w:hAnsi="Times New Roman" w:cs="Times New Roman"/>
          <w:sz w:val="24"/>
          <w:szCs w:val="24"/>
        </w:rPr>
        <w:t xml:space="preserve"> te podizanjem </w:t>
      </w:r>
      <w:r>
        <w:rPr>
          <w:rFonts w:ascii="Times New Roman" w:hAnsi="Times New Roman" w:cs="Times New Roman"/>
          <w:sz w:val="24"/>
          <w:szCs w:val="24"/>
        </w:rPr>
        <w:t>materijalnih i drugih uvjeta u š</w:t>
      </w:r>
      <w:r w:rsidR="00EC5DD4" w:rsidRPr="00C11A85">
        <w:rPr>
          <w:rFonts w:ascii="Times New Roman" w:hAnsi="Times New Roman" w:cs="Times New Roman"/>
          <w:sz w:val="24"/>
          <w:szCs w:val="24"/>
        </w:rPr>
        <w:t>koli, a sve u sk</w:t>
      </w:r>
      <w:r w:rsidR="00EC5DD4">
        <w:rPr>
          <w:rFonts w:ascii="Times New Roman" w:hAnsi="Times New Roman" w:cs="Times New Roman"/>
          <w:sz w:val="24"/>
          <w:szCs w:val="24"/>
        </w:rPr>
        <w:t xml:space="preserve">ladu s Planom i programom </w:t>
      </w:r>
      <w:r w:rsidR="00EC5DD4" w:rsidRPr="00C11A85">
        <w:rPr>
          <w:rFonts w:ascii="Times New Roman" w:hAnsi="Times New Roman" w:cs="Times New Roman"/>
          <w:sz w:val="24"/>
          <w:szCs w:val="24"/>
        </w:rPr>
        <w:t>te mogućnostima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EC5DD4">
        <w:rPr>
          <w:rFonts w:ascii="Times New Roman" w:hAnsi="Times New Roman" w:cs="Times New Roman"/>
          <w:sz w:val="24"/>
          <w:szCs w:val="24"/>
        </w:rPr>
        <w:t>kole</w:t>
      </w:r>
      <w:r w:rsidR="00EC5DD4" w:rsidRPr="00C11A85">
        <w:rPr>
          <w:rFonts w:ascii="Times New Roman" w:hAnsi="Times New Roman" w:cs="Times New Roman"/>
          <w:sz w:val="24"/>
          <w:szCs w:val="24"/>
        </w:rPr>
        <w:t>.</w:t>
      </w:r>
    </w:p>
    <w:p w:rsidR="00EC5DD4" w:rsidRPr="00C11A85" w:rsidRDefault="00EC5DD4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C11A85">
        <w:rPr>
          <w:rFonts w:ascii="Times New Roman" w:hAnsi="Times New Roman" w:cs="Times New Roman"/>
          <w:sz w:val="24"/>
          <w:szCs w:val="24"/>
        </w:rPr>
        <w:t>Škola također planira i dalje sudjelovati i doprinositi dalj</w:t>
      </w:r>
      <w:r>
        <w:rPr>
          <w:rFonts w:ascii="Times New Roman" w:hAnsi="Times New Roman" w:cs="Times New Roman"/>
          <w:sz w:val="24"/>
          <w:szCs w:val="24"/>
        </w:rPr>
        <w:t>njem razvoju putem EU projekata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zaposlenicima i učenicima poboljšati uvjete rada i školovanja.</w:t>
      </w:r>
    </w:p>
    <w:p w:rsidR="00EC5DD4" w:rsidRDefault="00EC5DD4" w:rsidP="00EC5DD4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učenika se trudi</w:t>
      </w:r>
      <w:r w:rsidRPr="00C11A85">
        <w:rPr>
          <w:rFonts w:ascii="Times New Roman" w:hAnsi="Times New Roman" w:cs="Times New Roman"/>
          <w:sz w:val="24"/>
          <w:szCs w:val="24"/>
        </w:rPr>
        <w:t xml:space="preserve"> razviti samoinicijativnost, marljivost, odgovornost, ali i njihovu poduzetnost kroz uključivanje u razne slobodne aktivnosti, sudjelovanje u manifestacijama, natjecanja, vježbeničke praks</w:t>
      </w:r>
      <w:r>
        <w:rPr>
          <w:rFonts w:ascii="Times New Roman" w:hAnsi="Times New Roman" w:cs="Times New Roman"/>
          <w:sz w:val="24"/>
          <w:szCs w:val="24"/>
        </w:rPr>
        <w:t>e, kao i druge školske projekte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ih osposobiti za rad ili nastavak školovanja prema zahtjevima tržišnog gospodarstva.</w:t>
      </w:r>
    </w:p>
    <w:p w:rsidR="00EC5DD4" w:rsidRP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EC5DD4">
      <w:pPr>
        <w:pStyle w:val="Odlomakpopis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CB1">
        <w:rPr>
          <w:rFonts w:ascii="Times New Roman" w:hAnsi="Times New Roman" w:cs="Times New Roman"/>
          <w:b/>
          <w:bCs/>
          <w:sz w:val="24"/>
          <w:szCs w:val="24"/>
        </w:rPr>
        <w:t>Izvještaj o izvršenju financijskog plana 2023. Prema ekonomskoj klasifikaciji, programima te izvorima financiranja</w:t>
      </w:r>
      <w:r w:rsidRPr="00665C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C5DD4" w:rsidRDefault="00EC5DD4" w:rsidP="00EC5DD4">
      <w:pPr>
        <w:pStyle w:val="Odlomakpopisa"/>
        <w:spacing w:after="0" w:line="360" w:lineRule="auto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EC5DD4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2204 – srednje školstvo standard</w:t>
      </w:r>
    </w:p>
    <w:p w:rsidR="00EC5DD4" w:rsidRDefault="00EC5DD4" w:rsidP="00EC5DD4">
      <w:pPr>
        <w:pStyle w:val="Odlomakpopisa"/>
        <w:spacing w:after="0" w:line="360" w:lineRule="auto"/>
        <w:ind w:left="12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P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Djelatnost srednjih škola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C5DD4" w:rsidRPr="00EC5DD4" w:rsidTr="00EC5DD4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A2204 – 01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190.788,68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179.353,32</w:t>
            </w:r>
          </w:p>
        </w:tc>
        <w:tc>
          <w:tcPr>
            <w:tcW w:w="1511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179.353,32</w:t>
            </w:r>
          </w:p>
        </w:tc>
        <w:tc>
          <w:tcPr>
            <w:tcW w:w="1511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C5DD4" w:rsidRP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5DD4" w:rsidRP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Opremanje poslovnih prostora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C5DD4" w:rsidRPr="00EC5DD4" w:rsidTr="00EC5DD4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K2204 - 02</w:t>
            </w:r>
          </w:p>
        </w:tc>
        <w:tc>
          <w:tcPr>
            <w:tcW w:w="1510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151.516,30</w:t>
            </w:r>
          </w:p>
        </w:tc>
        <w:tc>
          <w:tcPr>
            <w:tcW w:w="1511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145.903,71</w:t>
            </w:r>
          </w:p>
        </w:tc>
        <w:tc>
          <w:tcPr>
            <w:tcW w:w="1511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96,30</w:t>
            </w:r>
          </w:p>
        </w:tc>
      </w:tr>
    </w:tbl>
    <w:p w:rsidR="00EC5DD4" w:rsidRPr="00EC5DD4" w:rsidRDefault="00EC5DD4" w:rsidP="00EC5DD4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5DD4" w:rsidRP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Hitne intervencije u srednjim školama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C5DD4" w:rsidRPr="00EC5DD4" w:rsidTr="00EC5DD4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T2204 – 04</w:t>
            </w:r>
          </w:p>
        </w:tc>
        <w:tc>
          <w:tcPr>
            <w:tcW w:w="1510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300,59</w:t>
            </w:r>
          </w:p>
        </w:tc>
        <w:tc>
          <w:tcPr>
            <w:tcW w:w="1511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C5DD4" w:rsidRPr="00EC5D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,59</w:t>
            </w:r>
          </w:p>
        </w:tc>
        <w:tc>
          <w:tcPr>
            <w:tcW w:w="1511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C5DD4" w:rsidRPr="00EC5DD4" w:rsidRDefault="008227A1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i sredstva namijenjena su financiranju materijalnih r</w:t>
      </w:r>
      <w:r w:rsidR="00B04A9A">
        <w:rPr>
          <w:rFonts w:ascii="Times New Roman" w:hAnsi="Times New Roman" w:cs="Times New Roman"/>
          <w:sz w:val="24"/>
          <w:szCs w:val="24"/>
        </w:rPr>
        <w:t>ashoda 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kole, a koji se sastoje od troška prijevoza zaposlenika s posla i na posao, službena putovanja i usavršavanje zaposlenika, za podmiriv</w:t>
      </w:r>
      <w:r w:rsidR="00B85565">
        <w:rPr>
          <w:rFonts w:ascii="Times New Roman" w:hAnsi="Times New Roman" w:cs="Times New Roman"/>
          <w:sz w:val="24"/>
          <w:szCs w:val="24"/>
        </w:rPr>
        <w:t>anje troška uredskog materijala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te materijala za čišćenje i higijenu, komunalne usluge, grijanje, usluge održavanja računala, usluge i materijal za redovno </w:t>
      </w:r>
      <w:r w:rsidR="00EC5DD4" w:rsidRPr="00EC5DD4">
        <w:rPr>
          <w:rFonts w:ascii="Times New Roman" w:hAnsi="Times New Roman" w:cs="Times New Roman"/>
          <w:sz w:val="24"/>
          <w:szCs w:val="24"/>
        </w:rPr>
        <w:lastRenderedPageBreak/>
        <w:t>investicijskog održavanje zgrade i prostorija, osiguranje, članarine i ostali rashodi i iz</w:t>
      </w:r>
      <w:r w:rsidR="00B04A9A">
        <w:rPr>
          <w:rFonts w:ascii="Times New Roman" w:hAnsi="Times New Roman" w:cs="Times New Roman"/>
          <w:sz w:val="24"/>
          <w:szCs w:val="24"/>
        </w:rPr>
        <w:t>daci povezani s redovnim radom 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kole.</w:t>
      </w:r>
    </w:p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Također pomoću ovih </w:t>
      </w:r>
      <w:r w:rsidR="008227A1">
        <w:rPr>
          <w:rFonts w:ascii="Times New Roman" w:hAnsi="Times New Roman" w:cs="Times New Roman"/>
          <w:sz w:val="24"/>
          <w:szCs w:val="24"/>
        </w:rPr>
        <w:t>aktivnosti</w:t>
      </w:r>
      <w:r w:rsidRPr="00EC5DD4">
        <w:rPr>
          <w:rFonts w:ascii="Times New Roman" w:hAnsi="Times New Roman" w:cs="Times New Roman"/>
          <w:sz w:val="24"/>
          <w:szCs w:val="24"/>
        </w:rPr>
        <w:t>, ostvaruju se i dugoročni ciljevi kao što su poboljšavanje uvjeta rada u školskom prostoru, nabavljanje opreme za učionice, praktikume te kabinete, organiziranje učeničkih izleta, ekskurzija, natjecanja te ostalih izvannastavnih športskih i kulturnih manifestacija.</w:t>
      </w:r>
    </w:p>
    <w:p w:rsidR="00EC5DD4" w:rsidRP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ADMINISTRACIJA I UPRAVALJANJE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85565" w:rsidRPr="00EC5DD4" w:rsidTr="00EC5DD4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85565" w:rsidRPr="00EC5DD4" w:rsidRDefault="00B85565" w:rsidP="00B8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85565" w:rsidRPr="00EC5DD4" w:rsidRDefault="00B85565" w:rsidP="00B8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85565" w:rsidRPr="00EC5DD4" w:rsidRDefault="00B85565" w:rsidP="00B8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85565" w:rsidRPr="00EC5DD4" w:rsidRDefault="00B85565" w:rsidP="00B8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85565" w:rsidRPr="00EC5DD4" w:rsidRDefault="00B85565" w:rsidP="00B8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85565" w:rsidRPr="00EC5DD4" w:rsidRDefault="00B85565" w:rsidP="00B8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A2204 – 07</w:t>
            </w:r>
          </w:p>
        </w:tc>
        <w:tc>
          <w:tcPr>
            <w:tcW w:w="1510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1.496.700,00</w:t>
            </w:r>
          </w:p>
        </w:tc>
        <w:tc>
          <w:tcPr>
            <w:tcW w:w="1510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1.496.700,00</w:t>
            </w:r>
          </w:p>
        </w:tc>
        <w:tc>
          <w:tcPr>
            <w:tcW w:w="1511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1.519.205,22</w:t>
            </w:r>
          </w:p>
        </w:tc>
        <w:tc>
          <w:tcPr>
            <w:tcW w:w="1511" w:type="dxa"/>
            <w:vAlign w:val="center"/>
          </w:tcPr>
          <w:p w:rsidR="00EC5DD4" w:rsidRPr="00EC5DD4" w:rsidRDefault="00B85565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106,31</w:t>
            </w:r>
          </w:p>
        </w:tc>
      </w:tr>
    </w:tbl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Pod </w:t>
      </w:r>
      <w:r w:rsidR="008227A1">
        <w:rPr>
          <w:rFonts w:ascii="Times New Roman" w:hAnsi="Times New Roman" w:cs="Times New Roman"/>
          <w:sz w:val="24"/>
          <w:szCs w:val="24"/>
        </w:rPr>
        <w:t>aktivnost</w:t>
      </w:r>
      <w:r w:rsidRPr="00EC5DD4">
        <w:rPr>
          <w:rFonts w:ascii="Times New Roman" w:hAnsi="Times New Roman" w:cs="Times New Roman"/>
          <w:sz w:val="24"/>
          <w:szCs w:val="24"/>
        </w:rPr>
        <w:t xml:space="preserve"> Administracija i upravljanje nalaze se sredstva za podmir</w:t>
      </w:r>
      <w:r w:rsidR="00B04A9A">
        <w:rPr>
          <w:rFonts w:ascii="Times New Roman" w:hAnsi="Times New Roman" w:cs="Times New Roman"/>
          <w:sz w:val="24"/>
          <w:szCs w:val="24"/>
        </w:rPr>
        <w:t>enje rashode plaća zaposlenika š</w:t>
      </w:r>
      <w:r w:rsidRPr="00EC5DD4">
        <w:rPr>
          <w:rFonts w:ascii="Times New Roman" w:hAnsi="Times New Roman" w:cs="Times New Roman"/>
          <w:sz w:val="24"/>
          <w:szCs w:val="24"/>
        </w:rPr>
        <w:t>kole, doprinosi iz plaće, rashodi za materijalna prava koja zaposlenici imaju prema Kolektivnom ugovoru te naknada za nezapošljavanje osoba s invaliditetom. Povećanje indeksa ostvarenja plana rezultat je povećanja neoporezivih naknada navedenih u Pravilniku o izmjenama i dopuni Pravilnika o porezu na dohodak (NN 112/2022) koji je donesen 28. 9. 2022. te povećanje osnovice plaća u prosvjeti.</w:t>
      </w:r>
    </w:p>
    <w:p w:rsidR="00EC5DD4" w:rsidRPr="00B04A9A" w:rsidRDefault="00EC5DD4" w:rsidP="00B04A9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Default="00EC5DD4" w:rsidP="00EC5DD4">
      <w:pPr>
        <w:pStyle w:val="Odlomakpopis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2205 – srednje školstvo – iznad standarda</w:t>
      </w:r>
    </w:p>
    <w:p w:rsidR="00B04A9A" w:rsidRDefault="00B04A9A" w:rsidP="00B04A9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03181" w:rsidRPr="00EC5DD4" w:rsidRDefault="00303181" w:rsidP="003031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JAVNE POTREBE, PODIZANJE KVALITETE I STANDARDA U ŠKOLSTVU, NATJECANJA I SMOTRE, PROJEKT E-ŠKOLE, ZALIHE MENSTRUALNIH HIGIJENSKIH POTREPŠTINA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03181" w:rsidRPr="00EC5DD4" w:rsidTr="00FB3772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303181" w:rsidRPr="00EC5DD4" w:rsidRDefault="00303181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303181" w:rsidRPr="00EC5DD4" w:rsidRDefault="00303181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303181" w:rsidRPr="00EC5DD4" w:rsidRDefault="00303181" w:rsidP="00FB3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303181" w:rsidRPr="00EC5DD4" w:rsidRDefault="00303181" w:rsidP="00FB3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303181" w:rsidRPr="00EC5DD4" w:rsidRDefault="00303181" w:rsidP="00FB3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303181" w:rsidRPr="00EC5DD4" w:rsidRDefault="00303181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303181" w:rsidRPr="00EC5DD4" w:rsidTr="00FB3772">
        <w:trPr>
          <w:trHeight w:val="537"/>
          <w:jc w:val="center"/>
        </w:trPr>
        <w:tc>
          <w:tcPr>
            <w:tcW w:w="1510" w:type="dxa"/>
            <w:vAlign w:val="center"/>
          </w:tcPr>
          <w:p w:rsidR="00303181" w:rsidRPr="00EC5DD4" w:rsidRDefault="00303181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510" w:type="dxa"/>
            <w:vAlign w:val="center"/>
          </w:tcPr>
          <w:p w:rsidR="00303181" w:rsidRPr="00EC5DD4" w:rsidRDefault="00303181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A2205 – 01</w:t>
            </w:r>
          </w:p>
          <w:p w:rsidR="00303181" w:rsidRPr="00EC5DD4" w:rsidRDefault="00303181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A2205 – 12</w:t>
            </w:r>
          </w:p>
          <w:p w:rsidR="00303181" w:rsidRPr="00EC5DD4" w:rsidRDefault="00303181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A2205 – 22</w:t>
            </w:r>
          </w:p>
          <w:p w:rsidR="00303181" w:rsidRDefault="00303181" w:rsidP="00303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A2205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303181" w:rsidRPr="00EC5DD4" w:rsidRDefault="00303181" w:rsidP="00303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37 </w:t>
            </w:r>
          </w:p>
        </w:tc>
        <w:tc>
          <w:tcPr>
            <w:tcW w:w="1510" w:type="dxa"/>
            <w:vAlign w:val="center"/>
          </w:tcPr>
          <w:p w:rsidR="00303181" w:rsidRPr="00EC5DD4" w:rsidRDefault="00907B66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63.836,49</w:t>
            </w:r>
          </w:p>
        </w:tc>
        <w:tc>
          <w:tcPr>
            <w:tcW w:w="1510" w:type="dxa"/>
            <w:vAlign w:val="center"/>
          </w:tcPr>
          <w:p w:rsidR="00303181" w:rsidRPr="00EC5DD4" w:rsidRDefault="00907B66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72.026,28</w:t>
            </w:r>
          </w:p>
        </w:tc>
        <w:tc>
          <w:tcPr>
            <w:tcW w:w="1511" w:type="dxa"/>
            <w:vAlign w:val="center"/>
          </w:tcPr>
          <w:p w:rsidR="00303181" w:rsidRPr="00EC5DD4" w:rsidRDefault="00907B66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64.627,19</w:t>
            </w:r>
          </w:p>
        </w:tc>
        <w:tc>
          <w:tcPr>
            <w:tcW w:w="1511" w:type="dxa"/>
            <w:vAlign w:val="center"/>
          </w:tcPr>
          <w:p w:rsidR="00303181" w:rsidRPr="00EC5DD4" w:rsidRDefault="00907B66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89,73</w:t>
            </w:r>
          </w:p>
        </w:tc>
      </w:tr>
    </w:tbl>
    <w:p w:rsidR="00900D04" w:rsidRDefault="00303181" w:rsidP="0030318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Pod program</w:t>
      </w:r>
      <w:r w:rsidR="00900D04">
        <w:rPr>
          <w:rFonts w:ascii="Times New Roman" w:hAnsi="Times New Roman" w:cs="Times New Roman"/>
          <w:sz w:val="24"/>
          <w:szCs w:val="24"/>
        </w:rPr>
        <w:t>om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  <w:r w:rsidR="008227A1">
        <w:rPr>
          <w:rFonts w:ascii="Times New Roman" w:hAnsi="Times New Roman" w:cs="Times New Roman"/>
          <w:sz w:val="24"/>
          <w:szCs w:val="24"/>
        </w:rPr>
        <w:t>srednje školstvo – iznad standard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  <w:r w:rsidR="00900D04">
        <w:rPr>
          <w:rFonts w:ascii="Times New Roman" w:hAnsi="Times New Roman" w:cs="Times New Roman"/>
          <w:sz w:val="24"/>
          <w:szCs w:val="24"/>
        </w:rPr>
        <w:t xml:space="preserve">nalaze se </w:t>
      </w:r>
      <w:r w:rsidRPr="00EC5DD4">
        <w:rPr>
          <w:rFonts w:ascii="Times New Roman" w:hAnsi="Times New Roman" w:cs="Times New Roman"/>
          <w:sz w:val="24"/>
          <w:szCs w:val="24"/>
        </w:rPr>
        <w:t xml:space="preserve">sredstva za podmirenje rashoda </w:t>
      </w:r>
      <w:r w:rsidR="00900D04">
        <w:rPr>
          <w:rFonts w:ascii="Times New Roman" w:hAnsi="Times New Roman" w:cs="Times New Roman"/>
          <w:sz w:val="24"/>
          <w:szCs w:val="24"/>
        </w:rPr>
        <w:t xml:space="preserve">za aktivnosti </w:t>
      </w:r>
      <w:r w:rsidRPr="00EC5DD4">
        <w:rPr>
          <w:rFonts w:ascii="Times New Roman" w:hAnsi="Times New Roman" w:cs="Times New Roman"/>
          <w:sz w:val="24"/>
          <w:szCs w:val="24"/>
        </w:rPr>
        <w:t>javnih potreba (</w:t>
      </w:r>
      <w:r w:rsidR="00FE716E">
        <w:rPr>
          <w:rFonts w:ascii="Times New Roman" w:hAnsi="Times New Roman" w:cs="Times New Roman"/>
          <w:sz w:val="24"/>
          <w:szCs w:val="24"/>
        </w:rPr>
        <w:t xml:space="preserve">Mozaik ljubavi, Smotra </w:t>
      </w:r>
      <w:proofErr w:type="spellStart"/>
      <w:r w:rsidR="00FE716E">
        <w:rPr>
          <w:rFonts w:ascii="Times New Roman" w:hAnsi="Times New Roman" w:cs="Times New Roman"/>
          <w:sz w:val="24"/>
          <w:szCs w:val="24"/>
        </w:rPr>
        <w:t>Aronia</w:t>
      </w:r>
      <w:proofErr w:type="spellEnd"/>
      <w:r w:rsidR="00FE716E">
        <w:rPr>
          <w:rFonts w:ascii="Times New Roman" w:hAnsi="Times New Roman" w:cs="Times New Roman"/>
          <w:sz w:val="24"/>
          <w:szCs w:val="24"/>
        </w:rPr>
        <w:t xml:space="preserve"> Cup, Prva pomoć, Edukacijom do bolje organizacije timskog rada u školi i </w:t>
      </w:r>
      <w:proofErr w:type="spellStart"/>
      <w:r w:rsidR="00FE716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E716E">
        <w:rPr>
          <w:rFonts w:ascii="Times New Roman" w:hAnsi="Times New Roman" w:cs="Times New Roman"/>
          <w:sz w:val="24"/>
          <w:szCs w:val="24"/>
        </w:rPr>
        <w:t>+ akreditacije</w:t>
      </w:r>
      <w:r w:rsidR="008047CF">
        <w:rPr>
          <w:rFonts w:ascii="Times New Roman" w:hAnsi="Times New Roman" w:cs="Times New Roman"/>
          <w:sz w:val="24"/>
          <w:szCs w:val="24"/>
        </w:rPr>
        <w:t>)</w:t>
      </w:r>
      <w:r w:rsidRPr="00EC5DD4">
        <w:rPr>
          <w:rFonts w:ascii="Times New Roman" w:hAnsi="Times New Roman" w:cs="Times New Roman"/>
          <w:sz w:val="24"/>
          <w:szCs w:val="24"/>
        </w:rPr>
        <w:t xml:space="preserve">, </w:t>
      </w:r>
      <w:r w:rsidR="00FE716E">
        <w:rPr>
          <w:rFonts w:ascii="Times New Roman" w:hAnsi="Times New Roman" w:cs="Times New Roman"/>
          <w:sz w:val="24"/>
          <w:szCs w:val="24"/>
        </w:rPr>
        <w:t xml:space="preserve">E-tehničar, </w:t>
      </w:r>
      <w:r w:rsidRPr="00EC5DD4">
        <w:rPr>
          <w:rFonts w:ascii="Times New Roman" w:hAnsi="Times New Roman" w:cs="Times New Roman"/>
          <w:sz w:val="24"/>
          <w:szCs w:val="24"/>
        </w:rPr>
        <w:t xml:space="preserve">uredski namještaj, troškovi sudskih sporova zbog neisplaćenog dijela osnovice za izračun plaće u iznosu od 6%, </w:t>
      </w:r>
      <w:r w:rsidR="00900D04">
        <w:rPr>
          <w:rFonts w:ascii="Times New Roman" w:hAnsi="Times New Roman" w:cs="Times New Roman"/>
          <w:sz w:val="24"/>
          <w:szCs w:val="24"/>
        </w:rPr>
        <w:t xml:space="preserve">troškove održavanja natjecanja i smotri u školi te kupnje zalihe </w:t>
      </w:r>
      <w:r w:rsidR="00900D04" w:rsidRPr="006E286E">
        <w:rPr>
          <w:rFonts w:ascii="Times New Roman" w:hAnsi="Times New Roman" w:cs="Times New Roman"/>
          <w:bCs/>
          <w:sz w:val="24"/>
          <w:szCs w:val="24"/>
        </w:rPr>
        <w:t xml:space="preserve">menstrualnih higijenskih potrepština od </w:t>
      </w:r>
      <w:r w:rsidR="00900D04" w:rsidRPr="006E286E">
        <w:rPr>
          <w:rFonts w:ascii="Times New Roman" w:hAnsi="Times New Roman" w:cs="Times New Roman"/>
          <w:sz w:val="24"/>
          <w:szCs w:val="24"/>
        </w:rPr>
        <w:t>Ministarstva rada, mirovinskog sustava, obitelji i socijalne politike</w:t>
      </w:r>
      <w:r w:rsidR="00900D04">
        <w:rPr>
          <w:rFonts w:ascii="Times New Roman" w:hAnsi="Times New Roman" w:cs="Times New Roman"/>
          <w:sz w:val="24"/>
          <w:szCs w:val="24"/>
        </w:rPr>
        <w:t>.</w:t>
      </w:r>
    </w:p>
    <w:p w:rsidR="00303181" w:rsidRPr="00EC5DD4" w:rsidRDefault="00303181" w:rsidP="00303181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Planirane su tekuće pomoći iz Državnog proračuna, odnosno pomoći iz Ministarstva znanosti i obrazovanja, na temelju uplata iz prethodnih godina, a za primjerice besplatne udžbenike </w:t>
      </w:r>
      <w:r w:rsidRPr="00EC5DD4">
        <w:rPr>
          <w:rFonts w:ascii="Times New Roman" w:hAnsi="Times New Roman" w:cs="Times New Roman"/>
          <w:sz w:val="24"/>
          <w:szCs w:val="24"/>
        </w:rPr>
        <w:lastRenderedPageBreak/>
        <w:t xml:space="preserve">učenicima slabijeg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-ekonomskog statusa, naknadu za prijevoz učenicima s posebnim potreba, novčana sredstva za opremanje knjižnica (lektire, stručna i nastavna literatura) i drugo. </w:t>
      </w:r>
    </w:p>
    <w:p w:rsidR="00EC5DD4" w:rsidRDefault="00EC5DD4" w:rsidP="00FE716E">
      <w:pPr>
        <w:pStyle w:val="Odlomakpopisa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4301 – razvojni projekti EU</w:t>
      </w:r>
    </w:p>
    <w:p w:rsidR="00FE716E" w:rsidRPr="00FE716E" w:rsidRDefault="00FE716E" w:rsidP="00FE716E">
      <w:pPr>
        <w:spacing w:after="0" w:line="360" w:lineRule="auto"/>
        <w:ind w:left="1224" w:firstLine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4306 – Nacionalni Eu projekti</w:t>
      </w:r>
    </w:p>
    <w:p w:rsidR="00900D04" w:rsidRDefault="00900D04" w:rsidP="00900D0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00D04" w:rsidRPr="00EC5DD4" w:rsidRDefault="00900D04" w:rsidP="00900D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PROJEKT POMOĆNICI U NASTAVI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E716E" w:rsidRPr="00EC5DD4" w:rsidTr="00FB3772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900D04" w:rsidRPr="00EC5DD4" w:rsidTr="00FB3772">
        <w:trPr>
          <w:trHeight w:val="537"/>
          <w:jc w:val="center"/>
        </w:trPr>
        <w:tc>
          <w:tcPr>
            <w:tcW w:w="1510" w:type="dxa"/>
            <w:vAlign w:val="center"/>
          </w:tcPr>
          <w:p w:rsidR="00900D04" w:rsidRPr="00EC5DD4" w:rsidRDefault="00900D04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4301</w:t>
            </w:r>
          </w:p>
        </w:tc>
        <w:tc>
          <w:tcPr>
            <w:tcW w:w="1510" w:type="dxa"/>
            <w:vAlign w:val="center"/>
          </w:tcPr>
          <w:p w:rsidR="00900D04" w:rsidRPr="00EC5DD4" w:rsidRDefault="00900D04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T4301-67</w:t>
            </w:r>
          </w:p>
        </w:tc>
        <w:tc>
          <w:tcPr>
            <w:tcW w:w="1510" w:type="dxa"/>
            <w:vAlign w:val="center"/>
          </w:tcPr>
          <w:p w:rsidR="00900D04" w:rsidRPr="00EC5DD4" w:rsidRDefault="00FE716E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:rsidR="00900D04" w:rsidRPr="00EC5DD4" w:rsidRDefault="00FE716E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6.885,75</w:t>
            </w:r>
          </w:p>
        </w:tc>
        <w:tc>
          <w:tcPr>
            <w:tcW w:w="1511" w:type="dxa"/>
            <w:vAlign w:val="center"/>
          </w:tcPr>
          <w:p w:rsidR="00900D04" w:rsidRPr="00EC5DD4" w:rsidRDefault="00FE716E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6.894,44</w:t>
            </w:r>
          </w:p>
        </w:tc>
        <w:tc>
          <w:tcPr>
            <w:tcW w:w="1511" w:type="dxa"/>
            <w:vAlign w:val="center"/>
          </w:tcPr>
          <w:p w:rsidR="00900D04" w:rsidRPr="00EC5DD4" w:rsidRDefault="00900D04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E716E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</w:tr>
    </w:tbl>
    <w:p w:rsidR="00900D04" w:rsidRPr="00EC5DD4" w:rsidRDefault="00900D04" w:rsidP="00900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D04" w:rsidRPr="00EC5DD4" w:rsidRDefault="00900D04" w:rsidP="00900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D04" w:rsidRPr="00EC5DD4" w:rsidRDefault="00900D04" w:rsidP="00900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D04" w:rsidRPr="00EC5DD4" w:rsidRDefault="00900D04" w:rsidP="00900D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INKLUZIJA – KORAK BLIŽE DRUŠTVU BEZ PREPREKA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E716E" w:rsidRPr="00EC5DD4" w:rsidTr="00FB3772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FE716E" w:rsidRPr="00EC5DD4" w:rsidRDefault="00FE716E" w:rsidP="00FE7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900D04" w:rsidRPr="00EC5DD4" w:rsidTr="00FB3772">
        <w:trPr>
          <w:trHeight w:val="537"/>
          <w:jc w:val="center"/>
        </w:trPr>
        <w:tc>
          <w:tcPr>
            <w:tcW w:w="1510" w:type="dxa"/>
            <w:vAlign w:val="center"/>
          </w:tcPr>
          <w:p w:rsidR="00900D04" w:rsidRPr="00EC5DD4" w:rsidRDefault="00900D04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4306</w:t>
            </w:r>
          </w:p>
        </w:tc>
        <w:tc>
          <w:tcPr>
            <w:tcW w:w="1510" w:type="dxa"/>
            <w:vAlign w:val="center"/>
          </w:tcPr>
          <w:p w:rsidR="00900D04" w:rsidRPr="00EC5DD4" w:rsidRDefault="00900D04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T4306-03</w:t>
            </w:r>
          </w:p>
        </w:tc>
        <w:tc>
          <w:tcPr>
            <w:tcW w:w="1510" w:type="dxa"/>
            <w:vAlign w:val="center"/>
          </w:tcPr>
          <w:p w:rsidR="00900D04" w:rsidRPr="00EC5DD4" w:rsidRDefault="00FE716E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:rsidR="00900D04" w:rsidRPr="00EC5DD4" w:rsidRDefault="00FE716E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24.846,08</w:t>
            </w:r>
          </w:p>
        </w:tc>
        <w:tc>
          <w:tcPr>
            <w:tcW w:w="1511" w:type="dxa"/>
            <w:vAlign w:val="center"/>
          </w:tcPr>
          <w:p w:rsidR="00900D04" w:rsidRPr="00EC5DD4" w:rsidRDefault="00FE716E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18.596,96</w:t>
            </w:r>
          </w:p>
        </w:tc>
        <w:tc>
          <w:tcPr>
            <w:tcW w:w="1511" w:type="dxa"/>
            <w:vAlign w:val="center"/>
          </w:tcPr>
          <w:p w:rsidR="00900D04" w:rsidRPr="00EC5DD4" w:rsidRDefault="00FE716E" w:rsidP="00FB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74,85</w:t>
            </w:r>
          </w:p>
        </w:tc>
      </w:tr>
    </w:tbl>
    <w:p w:rsidR="00900D04" w:rsidRPr="00EC5DD4" w:rsidRDefault="00900D04" w:rsidP="00900D0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Projekt Pomoćnici u nastavi cilj je pružanje potpore uključivanju učenika s teškoćama u razvoju u njima primjerene programe odgoja i obrazovanja u osnovnoškolskim i srednjoškolskim odgojno – obrazovnim ustanovama u cilju ostvarivanja njihove uspješnije socijalizacije te podizanja razine njihovih obrazovnih postignuća i emocionalnog funkcioniranja.</w:t>
      </w:r>
    </w:p>
    <w:p w:rsidR="00900D04" w:rsidRDefault="00900D04" w:rsidP="00900D0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Izvornog plana nema jer je za planiranje ovog programa zadužena vanjska Agencija.</w:t>
      </w:r>
    </w:p>
    <w:p w:rsidR="00440E4F" w:rsidRPr="00EC5DD4" w:rsidRDefault="00440E4F" w:rsidP="00900D0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FE716E">
      <w:pPr>
        <w:pStyle w:val="Odlomakpopisa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4302 – projekti EU</w:t>
      </w:r>
    </w:p>
    <w:p w:rsidR="00EC5DD4" w:rsidRPr="00FE716E" w:rsidRDefault="00EC5DD4" w:rsidP="00FE716E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16E">
        <w:rPr>
          <w:rFonts w:ascii="Times New Roman" w:hAnsi="Times New Roman" w:cs="Times New Roman"/>
          <w:b/>
          <w:bCs/>
          <w:i/>
          <w:sz w:val="24"/>
          <w:szCs w:val="24"/>
        </w:rPr>
        <w:t>Program 4306 – nacionalni EU projekti</w:t>
      </w:r>
    </w:p>
    <w:p w:rsidR="003A2677" w:rsidRDefault="003A2677" w:rsidP="00F63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P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 xml:space="preserve">PROJEKT ERASMUS+ LUNA </w:t>
      </w:r>
      <w:r w:rsidRPr="00EC5DD4">
        <w:rPr>
          <w:rFonts w:ascii="Times New Roman" w:hAnsi="Times New Roman" w:cs="Times New Roman"/>
          <w:color w:val="000000"/>
          <w:sz w:val="20"/>
          <w:szCs w:val="20"/>
        </w:rPr>
        <w:t>Šifra projekta: 2020-1-HR01-KA01-KA101-077274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40E4F" w:rsidRPr="00EC5DD4" w:rsidTr="00EC5DD4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T4302-90</w:t>
            </w:r>
          </w:p>
        </w:tc>
        <w:tc>
          <w:tcPr>
            <w:tcW w:w="1510" w:type="dxa"/>
            <w:vAlign w:val="center"/>
          </w:tcPr>
          <w:p w:rsidR="00EC5DD4" w:rsidRPr="00EC5DD4" w:rsidRDefault="00440E4F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859,82</w:t>
            </w:r>
          </w:p>
        </w:tc>
        <w:tc>
          <w:tcPr>
            <w:tcW w:w="1510" w:type="dxa"/>
            <w:vAlign w:val="center"/>
          </w:tcPr>
          <w:p w:rsidR="00EC5DD4" w:rsidRPr="00EC5DD4" w:rsidRDefault="00440E4F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859,82</w:t>
            </w:r>
          </w:p>
        </w:tc>
        <w:tc>
          <w:tcPr>
            <w:tcW w:w="1511" w:type="dxa"/>
            <w:vAlign w:val="center"/>
          </w:tcPr>
          <w:p w:rsidR="00EC5DD4" w:rsidRPr="00EC5DD4" w:rsidRDefault="00440E4F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852,82</w:t>
            </w:r>
          </w:p>
        </w:tc>
        <w:tc>
          <w:tcPr>
            <w:tcW w:w="1511" w:type="dxa"/>
            <w:vAlign w:val="center"/>
          </w:tcPr>
          <w:p w:rsidR="00EC5DD4" w:rsidRPr="00EC5DD4" w:rsidRDefault="00440E4F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Hotelijersko – turistička i ugostiteljska škola je 2020. godine dobila potvrdu od Agencije za mobilnost i </w:t>
      </w:r>
      <w:r w:rsidR="00440E4F">
        <w:rPr>
          <w:rFonts w:ascii="Times New Roman" w:hAnsi="Times New Roman" w:cs="Times New Roman"/>
          <w:sz w:val="24"/>
          <w:szCs w:val="24"/>
        </w:rPr>
        <w:t xml:space="preserve">programe EU za provedbu </w:t>
      </w:r>
      <w:proofErr w:type="spellStart"/>
      <w:r w:rsidR="00440E4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>+ projekta LUNA te je isplaćen dio odobrenih sredstava</w:t>
      </w:r>
      <w:r w:rsidR="00440E4F">
        <w:rPr>
          <w:rFonts w:ascii="Times New Roman" w:hAnsi="Times New Roman" w:cs="Times New Roman"/>
          <w:sz w:val="24"/>
          <w:szCs w:val="24"/>
        </w:rPr>
        <w:t>.</w:t>
      </w:r>
      <w:r w:rsidRPr="00EC5DD4">
        <w:rPr>
          <w:rFonts w:ascii="Times New Roman" w:hAnsi="Times New Roman" w:cs="Times New Roman"/>
          <w:sz w:val="24"/>
          <w:szCs w:val="24"/>
        </w:rPr>
        <w:t xml:space="preserve"> Projekt se provodio tokom 2021. godine i 2022. godine te je uspješno završen u 2022. godini. Pre</w:t>
      </w:r>
      <w:r w:rsidR="008047CF">
        <w:rPr>
          <w:rFonts w:ascii="Times New Roman" w:hAnsi="Times New Roman" w:cs="Times New Roman"/>
          <w:sz w:val="24"/>
          <w:szCs w:val="24"/>
        </w:rPr>
        <w:t>ma odobrenom završnom izvješću š</w:t>
      </w:r>
      <w:r w:rsidRPr="00EC5DD4">
        <w:rPr>
          <w:rFonts w:ascii="Times New Roman" w:hAnsi="Times New Roman" w:cs="Times New Roman"/>
          <w:sz w:val="24"/>
          <w:szCs w:val="24"/>
        </w:rPr>
        <w:t>kola</w:t>
      </w:r>
      <w:r w:rsidR="00EF6700">
        <w:rPr>
          <w:rFonts w:ascii="Times New Roman" w:hAnsi="Times New Roman" w:cs="Times New Roman"/>
          <w:sz w:val="24"/>
          <w:szCs w:val="24"/>
        </w:rPr>
        <w:t xml:space="preserve"> je zaprimila i završnu isplatu kojom se pokrio</w:t>
      </w:r>
      <w:r w:rsidRPr="00EC5DD4">
        <w:rPr>
          <w:rFonts w:ascii="Times New Roman" w:hAnsi="Times New Roman" w:cs="Times New Roman"/>
          <w:sz w:val="24"/>
          <w:szCs w:val="24"/>
        </w:rPr>
        <w:t xml:space="preserve"> dio ostalih troškova, a </w:t>
      </w:r>
      <w:r w:rsidR="00EF6700">
        <w:rPr>
          <w:rFonts w:ascii="Times New Roman" w:hAnsi="Times New Roman" w:cs="Times New Roman"/>
          <w:sz w:val="24"/>
          <w:szCs w:val="24"/>
        </w:rPr>
        <w:t xml:space="preserve">iznos od 859,82 EUR </w:t>
      </w:r>
      <w:r w:rsidRPr="00EC5DD4">
        <w:rPr>
          <w:rFonts w:ascii="Times New Roman" w:hAnsi="Times New Roman" w:cs="Times New Roman"/>
          <w:sz w:val="24"/>
          <w:szCs w:val="24"/>
        </w:rPr>
        <w:t xml:space="preserve">prenio </w:t>
      </w:r>
      <w:r w:rsidR="00EF6700">
        <w:rPr>
          <w:rFonts w:ascii="Times New Roman" w:hAnsi="Times New Roman" w:cs="Times New Roman"/>
          <w:sz w:val="24"/>
          <w:szCs w:val="24"/>
        </w:rPr>
        <w:t xml:space="preserve">se </w:t>
      </w:r>
      <w:r w:rsidRPr="00EC5DD4">
        <w:rPr>
          <w:rFonts w:ascii="Times New Roman" w:hAnsi="Times New Roman" w:cs="Times New Roman"/>
          <w:sz w:val="24"/>
          <w:szCs w:val="24"/>
        </w:rPr>
        <w:t>u 2023. godinu kao pomoć u organizaciji i provođenju tekuć</w:t>
      </w:r>
      <w:r w:rsidR="00EF6700">
        <w:rPr>
          <w:rFonts w:ascii="Times New Roman" w:hAnsi="Times New Roman" w:cs="Times New Roman"/>
          <w:sz w:val="24"/>
          <w:szCs w:val="24"/>
        </w:rPr>
        <w:t xml:space="preserve">eg </w:t>
      </w:r>
      <w:proofErr w:type="spellStart"/>
      <w:r w:rsidR="00EF670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>+ projekta 'Različiti zajedno'.</w:t>
      </w:r>
    </w:p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EC5DD4" w:rsidRDefault="00EC5DD4" w:rsidP="00EC5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PROJEKT ERASMUS+ RAZLIČITI ZAJEDNO </w:t>
      </w:r>
      <w:r w:rsidRPr="00EC5DD4">
        <w:rPr>
          <w:rFonts w:ascii="Times New Roman" w:hAnsi="Times New Roman" w:cs="Times New Roman"/>
          <w:sz w:val="20"/>
          <w:szCs w:val="20"/>
        </w:rPr>
        <w:t>Šifra projekta: 2022-1-HR01-KA122-SCH-000075154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40E4F" w:rsidRPr="00EC5DD4" w:rsidTr="00E82AF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2023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2023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440E4F" w:rsidRPr="00EC5DD4" w:rsidRDefault="00440E4F" w:rsidP="0044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2023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T4306-16</w:t>
            </w:r>
          </w:p>
        </w:tc>
        <w:tc>
          <w:tcPr>
            <w:tcW w:w="1510" w:type="dxa"/>
            <w:vAlign w:val="center"/>
          </w:tcPr>
          <w:p w:rsidR="00EC5DD4" w:rsidRPr="00EC5DD4" w:rsidRDefault="00EF6700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14.729,7</w:t>
            </w:r>
            <w:r w:rsidRPr="00EF67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10" w:type="dxa"/>
            <w:vAlign w:val="center"/>
          </w:tcPr>
          <w:p w:rsidR="00EC5DD4" w:rsidRPr="00EC5DD4" w:rsidRDefault="00EF6700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19.809,79</w:t>
            </w:r>
          </w:p>
        </w:tc>
        <w:tc>
          <w:tcPr>
            <w:tcW w:w="1511" w:type="dxa"/>
            <w:vAlign w:val="center"/>
          </w:tcPr>
          <w:p w:rsidR="00EC5DD4" w:rsidRPr="00EC5DD4" w:rsidRDefault="00EF6700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20.144,56</w:t>
            </w:r>
          </w:p>
        </w:tc>
        <w:tc>
          <w:tcPr>
            <w:tcW w:w="1511" w:type="dxa"/>
            <w:vAlign w:val="center"/>
          </w:tcPr>
          <w:p w:rsidR="00EC5DD4" w:rsidRPr="00EC5DD4" w:rsidRDefault="00EF6700" w:rsidP="00EC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101,69</w:t>
            </w:r>
          </w:p>
        </w:tc>
      </w:tr>
    </w:tbl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U kolovozu 2022. godine je potpisan ugovor o dodjeli bespovratnih sredstava  za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 + KA1 projekt 'Različiti zajedno' koji će se provoditi u Hotelijersko- turističkoj i ugostiteljskoj školi Zadar tokom 2022., 2023. i 2024. godine</w:t>
      </w:r>
      <w:r w:rsidR="00513E6A">
        <w:rPr>
          <w:rFonts w:ascii="Times New Roman" w:hAnsi="Times New Roman" w:cs="Times New Roman"/>
          <w:sz w:val="24"/>
          <w:szCs w:val="24"/>
        </w:rPr>
        <w:t xml:space="preserve">. </w:t>
      </w:r>
      <w:r w:rsidRPr="00EC5DD4">
        <w:rPr>
          <w:rFonts w:ascii="Times New Roman" w:hAnsi="Times New Roman" w:cs="Times New Roman"/>
          <w:sz w:val="24"/>
          <w:szCs w:val="24"/>
        </w:rPr>
        <w:t xml:space="preserve">Svrha projekta je organizirati timove za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inkluzivno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 učenje, ojačati nastavničke kompetencije u metodologiji rada s učenicima s poteškoćama (u posebnim razrednim odjeljenjima i u redovnoj nastavi), educirati sve učenike o toleranciji, empatiji, asertivnoj komunikaciji i prihvaćanju različitosti i jedinstvenosti pojedinca. Aktivnosti se odnose na nastavničke mobilnosti i diseminaciju evaluacija. Pokazatelji uspješnosti se odnose na nastavnike koji će biti uključeni u mobilnosti (13 nastavnika) te broj nastavnika koji će biti obuhvaćeni edukacijama putem kolegijalne podrške te učenici koji će također biti uključeni u projekt putem radionica.</w:t>
      </w:r>
    </w:p>
    <w:p w:rsidR="00EC5DD4" w:rsidRDefault="00EC5DD4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05" w:rsidRDefault="001C0105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05" w:rsidRDefault="001C0105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05" w:rsidRDefault="001C0105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E6A" w:rsidRDefault="00513E6A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EC5DD4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4A9A" w:rsidRDefault="00B04A9A" w:rsidP="00EC5DD4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DD4" w:rsidRPr="00EC5DD4" w:rsidRDefault="00EC5DD4" w:rsidP="00EC5DD4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D4">
        <w:rPr>
          <w:rFonts w:ascii="Times New Roman" w:hAnsi="Times New Roman" w:cs="Times New Roman"/>
          <w:b/>
          <w:sz w:val="28"/>
          <w:szCs w:val="28"/>
        </w:rPr>
        <w:lastRenderedPageBreak/>
        <w:t>ODLUKA O RASPOREDU REZULTATA POSLOVANJA</w:t>
      </w:r>
    </w:p>
    <w:p w:rsidR="00EC5DD4" w:rsidRDefault="00DF4F38" w:rsidP="00EC5DD4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2023</w:t>
      </w:r>
      <w:r w:rsidR="00EC5DD4" w:rsidRPr="00EC5DD4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E96B8E" w:rsidRDefault="00E96B8E" w:rsidP="00E96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7CE" w:rsidRDefault="008047CF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š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kole za 2023. godinu iznose </w:t>
      </w:r>
      <w:r w:rsidR="002B67CE" w:rsidRPr="002B67CE">
        <w:rPr>
          <w:rFonts w:ascii="Times New Roman" w:hAnsi="Times New Roman" w:cs="Times New Roman"/>
          <w:sz w:val="24"/>
          <w:szCs w:val="24"/>
        </w:rPr>
        <w:t>2.027.885,81</w:t>
      </w:r>
      <w:r w:rsidR="002B67CE" w:rsidRPr="002B67CE">
        <w:rPr>
          <w:rFonts w:ascii="Times New Roman" w:hAnsi="Times New Roman" w:cs="Times New Roman"/>
          <w:sz w:val="24"/>
          <w:szCs w:val="24"/>
        </w:rPr>
        <w:tab/>
      </w:r>
      <w:r w:rsidR="002B67CE">
        <w:rPr>
          <w:rFonts w:ascii="Times New Roman" w:hAnsi="Times New Roman" w:cs="Times New Roman"/>
          <w:sz w:val="24"/>
          <w:szCs w:val="24"/>
        </w:rPr>
        <w:t xml:space="preserve">EUR 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od čega rashodi za nabavu nefinancijske imovine iznose </w:t>
      </w:r>
      <w:r w:rsidR="002B67CE">
        <w:rPr>
          <w:rFonts w:ascii="Times New Roman" w:hAnsi="Times New Roman" w:cs="Times New Roman"/>
          <w:sz w:val="24"/>
          <w:szCs w:val="24"/>
        </w:rPr>
        <w:t xml:space="preserve">149.831,73 EUR 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i odnose se na nabavu </w:t>
      </w:r>
      <w:r w:rsidR="002B67CE">
        <w:rPr>
          <w:rFonts w:ascii="Times New Roman" w:hAnsi="Times New Roman" w:cs="Times New Roman"/>
          <w:sz w:val="24"/>
          <w:szCs w:val="24"/>
        </w:rPr>
        <w:t>lektire, uredskog namještaja  te dodatnog ulaganja na građevinskom objektu.</w:t>
      </w:r>
    </w:p>
    <w:p w:rsidR="00E96B8E" w:rsidRDefault="00E96B8E" w:rsidP="00E96B8E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škole te preneseni višak prihoda iz 2022. godine ukupno iznose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2.043.382,92 </w:t>
      </w:r>
      <w:r>
        <w:rPr>
          <w:rFonts w:ascii="Times New Roman" w:hAnsi="Times New Roman" w:cs="Times New Roman"/>
          <w:bCs/>
          <w:sz w:val="24"/>
          <w:szCs w:val="24"/>
        </w:rPr>
        <w:t>EUR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2AFA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Nakon prebijanja viškova i manjkova po istovrsnim kategorijama i izvorima financiranja te provođenja obvezne korekcije rezultata prema čl. </w:t>
      </w:r>
      <w:r w:rsidR="00F31B22">
        <w:rPr>
          <w:rFonts w:ascii="Times New Roman" w:hAnsi="Times New Roman" w:cs="Times New Roman"/>
          <w:sz w:val="24"/>
          <w:szCs w:val="24"/>
        </w:rPr>
        <w:t>215</w:t>
      </w:r>
      <w:r w:rsidRPr="00EC5DD4">
        <w:rPr>
          <w:rFonts w:ascii="Times New Roman" w:hAnsi="Times New Roman" w:cs="Times New Roman"/>
          <w:sz w:val="24"/>
          <w:szCs w:val="24"/>
        </w:rPr>
        <w:t>. Pravilnika o proračunskom računovodstvu</w:t>
      </w:r>
      <w:r w:rsidR="00F31B22">
        <w:rPr>
          <w:rFonts w:ascii="Times New Roman" w:hAnsi="Times New Roman" w:cs="Times New Roman"/>
          <w:sz w:val="24"/>
          <w:szCs w:val="24"/>
        </w:rPr>
        <w:t xml:space="preserve"> i  Računskom planu (NN br. 158/23) </w:t>
      </w:r>
      <w:r w:rsidRPr="00EC5DD4">
        <w:rPr>
          <w:rFonts w:ascii="Times New Roman" w:hAnsi="Times New Roman" w:cs="Times New Roman"/>
          <w:sz w:val="24"/>
          <w:szCs w:val="24"/>
        </w:rPr>
        <w:t xml:space="preserve"> dolazimo do rezultata za 2023. godinu. Na dan 31.</w:t>
      </w:r>
      <w:r w:rsidR="00190DB9">
        <w:rPr>
          <w:rFonts w:ascii="Times New Roman" w:hAnsi="Times New Roman" w:cs="Times New Roman"/>
          <w:sz w:val="24"/>
          <w:szCs w:val="24"/>
        </w:rPr>
        <w:t xml:space="preserve"> </w:t>
      </w:r>
      <w:r w:rsidRPr="00EC5DD4">
        <w:rPr>
          <w:rFonts w:ascii="Times New Roman" w:hAnsi="Times New Roman" w:cs="Times New Roman"/>
          <w:sz w:val="24"/>
          <w:szCs w:val="24"/>
        </w:rPr>
        <w:t>12.</w:t>
      </w:r>
      <w:r w:rsidR="00190DB9">
        <w:rPr>
          <w:rFonts w:ascii="Times New Roman" w:hAnsi="Times New Roman" w:cs="Times New Roman"/>
          <w:sz w:val="24"/>
          <w:szCs w:val="24"/>
        </w:rPr>
        <w:t xml:space="preserve"> </w:t>
      </w:r>
      <w:r w:rsidR="00E82AFA">
        <w:rPr>
          <w:rFonts w:ascii="Times New Roman" w:hAnsi="Times New Roman" w:cs="Times New Roman"/>
          <w:sz w:val="24"/>
          <w:szCs w:val="24"/>
        </w:rPr>
        <w:t>2023. na računu 9221</w:t>
      </w:r>
      <w:r w:rsidRPr="00EC5DD4">
        <w:rPr>
          <w:rFonts w:ascii="Times New Roman" w:hAnsi="Times New Roman" w:cs="Times New Roman"/>
          <w:sz w:val="24"/>
          <w:szCs w:val="24"/>
        </w:rPr>
        <w:t xml:space="preserve"> iskazan je višak prihoda poslovanja u iznosu od </w:t>
      </w:r>
      <w:r w:rsidR="00E82AFA" w:rsidRPr="00E82AFA">
        <w:rPr>
          <w:rFonts w:ascii="Times New Roman" w:hAnsi="Times New Roman" w:cs="Times New Roman"/>
          <w:sz w:val="24"/>
          <w:szCs w:val="24"/>
        </w:rPr>
        <w:t>186.720,39</w:t>
      </w:r>
      <w:r w:rsidR="00E82AFA">
        <w:rPr>
          <w:rFonts w:ascii="Times New Roman" w:hAnsi="Times New Roman" w:cs="Times New Roman"/>
          <w:sz w:val="24"/>
          <w:szCs w:val="24"/>
        </w:rPr>
        <w:t xml:space="preserve"> EUR te na računu 9222</w:t>
      </w:r>
      <w:r w:rsidRPr="00EC5DD4">
        <w:rPr>
          <w:rFonts w:ascii="Times New Roman" w:hAnsi="Times New Roman" w:cs="Times New Roman"/>
          <w:sz w:val="24"/>
          <w:szCs w:val="24"/>
        </w:rPr>
        <w:t xml:space="preserve"> manjak prihoda u iznosu od </w:t>
      </w:r>
      <w:r w:rsidR="00E82AFA" w:rsidRPr="00E82AFA">
        <w:rPr>
          <w:rFonts w:ascii="Times New Roman" w:hAnsi="Times New Roman" w:cs="Times New Roman"/>
          <w:sz w:val="24"/>
          <w:szCs w:val="24"/>
        </w:rPr>
        <w:t>171.223,28</w:t>
      </w:r>
      <w:r w:rsidR="00E82AFA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D13EEA">
        <w:rPr>
          <w:rFonts w:ascii="Times New Roman" w:hAnsi="Times New Roman" w:cs="Times New Roman"/>
          <w:sz w:val="24"/>
          <w:szCs w:val="24"/>
        </w:rPr>
        <w:t>215.</w:t>
      </w:r>
      <w:r w:rsidRPr="00EC5DD4">
        <w:rPr>
          <w:rFonts w:ascii="Times New Roman" w:hAnsi="Times New Roman" w:cs="Times New Roman"/>
          <w:sz w:val="24"/>
          <w:szCs w:val="24"/>
        </w:rPr>
        <w:t xml:space="preserve"> Pravilnika </w:t>
      </w:r>
      <w:r w:rsidR="00561F39">
        <w:rPr>
          <w:rFonts w:ascii="Times New Roman" w:hAnsi="Times New Roman" w:cs="Times New Roman"/>
          <w:sz w:val="24"/>
          <w:szCs w:val="24"/>
        </w:rPr>
        <w:t>i</w:t>
      </w:r>
      <w:r w:rsidR="00D13EEA">
        <w:rPr>
          <w:rFonts w:ascii="Times New Roman" w:hAnsi="Times New Roman" w:cs="Times New Roman"/>
          <w:sz w:val="24"/>
          <w:szCs w:val="24"/>
        </w:rPr>
        <w:t xml:space="preserve"> </w:t>
      </w:r>
      <w:r w:rsidRPr="00EC5DD4">
        <w:rPr>
          <w:rFonts w:ascii="Times New Roman" w:hAnsi="Times New Roman" w:cs="Times New Roman"/>
          <w:sz w:val="24"/>
          <w:szCs w:val="24"/>
        </w:rPr>
        <w:t>čl</w:t>
      </w:r>
      <w:r w:rsidR="00D13EEA">
        <w:rPr>
          <w:rFonts w:ascii="Times New Roman" w:hAnsi="Times New Roman" w:cs="Times New Roman"/>
          <w:sz w:val="24"/>
          <w:szCs w:val="24"/>
        </w:rPr>
        <w:t>anka</w:t>
      </w:r>
      <w:r w:rsidRPr="00EC5DD4">
        <w:rPr>
          <w:rFonts w:ascii="Times New Roman" w:hAnsi="Times New Roman" w:cs="Times New Roman"/>
          <w:sz w:val="24"/>
          <w:szCs w:val="24"/>
        </w:rPr>
        <w:t xml:space="preserve"> 62. Statuta, Školski </w:t>
      </w:r>
      <w:r w:rsidR="00561F39">
        <w:rPr>
          <w:rFonts w:ascii="Times New Roman" w:hAnsi="Times New Roman" w:cs="Times New Roman"/>
          <w:sz w:val="24"/>
          <w:szCs w:val="24"/>
        </w:rPr>
        <w:t>odbor na sjednici donosi Odluku:</w:t>
      </w:r>
    </w:p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Odobrava se smanjenje viška prihoda poslovanja za iznos manjka te višak prihoda poslovanja nakon Odluke iznosi </w:t>
      </w:r>
      <w:r w:rsidR="00190DB9">
        <w:rPr>
          <w:rFonts w:ascii="Times New Roman" w:hAnsi="Times New Roman" w:cs="Times New Roman"/>
          <w:sz w:val="24"/>
          <w:szCs w:val="24"/>
        </w:rPr>
        <w:t>15.497,11 EUR.</w:t>
      </w:r>
    </w:p>
    <w:p w:rsidR="00EC5DD4" w:rsidRP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Višak prihoda poslovanja utrošiti će za rashode poslovanja u 2024. godini. Iskazane stavke viškova i manjkova se ovom Odlukom korigiraju u financijskom planu za 2024. godinu kako bi došlo do uravnoteženog proračuna za 2024. godinu.</w:t>
      </w:r>
    </w:p>
    <w:p w:rsidR="00EC5DD4" w:rsidRDefault="008047CF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š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kola je ostvarila ukupan višak prihoda od vlastitih i namjenskih sredstava u iznosu od </w:t>
      </w:r>
      <w:r w:rsidR="00190DB9">
        <w:rPr>
          <w:rFonts w:ascii="Times New Roman" w:hAnsi="Times New Roman" w:cs="Times New Roman"/>
          <w:sz w:val="24"/>
          <w:szCs w:val="24"/>
        </w:rPr>
        <w:t>15.497,11 EUR</w:t>
      </w:r>
      <w:r w:rsidR="00EC5DD4" w:rsidRPr="00EC5DD4">
        <w:rPr>
          <w:rFonts w:ascii="Times New Roman" w:hAnsi="Times New Roman" w:cs="Times New Roman"/>
          <w:sz w:val="24"/>
          <w:szCs w:val="24"/>
        </w:rPr>
        <w:t>, a sastoji se 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6"/>
        <w:gridCol w:w="4641"/>
        <w:gridCol w:w="1559"/>
      </w:tblGrid>
      <w:tr w:rsidR="00190DB9" w:rsidTr="00097B76">
        <w:tc>
          <w:tcPr>
            <w:tcW w:w="1166" w:type="dxa"/>
            <w:shd w:val="clear" w:color="auto" w:fill="BFBFBF" w:themeFill="background1" w:themeFillShade="BF"/>
          </w:tcPr>
          <w:p w:rsidR="00190DB9" w:rsidRPr="00EC5DD4" w:rsidRDefault="00190DB9" w:rsidP="001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4641" w:type="dxa"/>
            <w:shd w:val="clear" w:color="auto" w:fill="BFBFBF" w:themeFill="background1" w:themeFillShade="BF"/>
          </w:tcPr>
          <w:p w:rsidR="00190DB9" w:rsidRPr="00EC5DD4" w:rsidRDefault="00190DB9" w:rsidP="001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Prihod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190DB9" w:rsidRPr="00190DB9" w:rsidRDefault="00190DB9" w:rsidP="00190D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DB9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190DB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1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Vlastiti prihodi </w:t>
            </w:r>
          </w:p>
        </w:tc>
        <w:tc>
          <w:tcPr>
            <w:tcW w:w="1559" w:type="dxa"/>
            <w:vAlign w:val="bottom"/>
          </w:tcPr>
          <w:p w:rsidR="00190DB9" w:rsidRPr="00EC5DD4" w:rsidRDefault="00E82AFA" w:rsidP="00190D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3260,03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190DB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1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MZO – Državni proračun</w:t>
            </w:r>
          </w:p>
        </w:tc>
        <w:tc>
          <w:tcPr>
            <w:tcW w:w="1559" w:type="dxa"/>
            <w:vAlign w:val="bottom"/>
          </w:tcPr>
          <w:p w:rsidR="00190DB9" w:rsidRPr="00EC5DD4" w:rsidRDefault="00E82AFA" w:rsidP="00190D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666,75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190DB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1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Donacije</w:t>
            </w:r>
          </w:p>
        </w:tc>
        <w:tc>
          <w:tcPr>
            <w:tcW w:w="1559" w:type="dxa"/>
            <w:vAlign w:val="bottom"/>
          </w:tcPr>
          <w:p w:rsidR="00190DB9" w:rsidRPr="00EC5DD4" w:rsidRDefault="00E82AFA" w:rsidP="00190D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10.970,32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190DB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1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Voditelj županijskog stručnog vijeća</w:t>
            </w:r>
          </w:p>
        </w:tc>
        <w:tc>
          <w:tcPr>
            <w:tcW w:w="1559" w:type="dxa"/>
            <w:vAlign w:val="bottom"/>
          </w:tcPr>
          <w:p w:rsidR="00190DB9" w:rsidRPr="00EC5DD4" w:rsidRDefault="00E82AFA" w:rsidP="00190D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600,01</w:t>
            </w:r>
          </w:p>
        </w:tc>
      </w:tr>
      <w:tr w:rsidR="00561F39" w:rsidTr="00097B76">
        <w:tc>
          <w:tcPr>
            <w:tcW w:w="1166" w:type="dxa"/>
          </w:tcPr>
          <w:p w:rsidR="00561F39" w:rsidRPr="00EC5DD4" w:rsidRDefault="00561F39" w:rsidP="00561F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561F39" w:rsidRPr="00561F39" w:rsidRDefault="00561F39" w:rsidP="0056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F39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  <w:vAlign w:val="bottom"/>
          </w:tcPr>
          <w:p w:rsidR="00561F39" w:rsidRDefault="00561F39" w:rsidP="00190D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343973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15.497,1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E82AFA" w:rsidRDefault="00E82AFA" w:rsidP="00E82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Sukladno gore navedenom višak prihoda iz 2023. godine u 2024. utrošit će se: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6"/>
        <w:gridCol w:w="4641"/>
        <w:gridCol w:w="1559"/>
      </w:tblGrid>
      <w:tr w:rsidR="00E82AFA" w:rsidTr="00097B76">
        <w:tc>
          <w:tcPr>
            <w:tcW w:w="1166" w:type="dxa"/>
            <w:shd w:val="clear" w:color="auto" w:fill="BFBFBF" w:themeFill="background1" w:themeFillShade="BF"/>
          </w:tcPr>
          <w:p w:rsidR="00E82AFA" w:rsidRPr="00EC5DD4" w:rsidRDefault="00E82AFA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4641" w:type="dxa"/>
            <w:shd w:val="clear" w:color="auto" w:fill="BFBFBF" w:themeFill="background1" w:themeFillShade="BF"/>
          </w:tcPr>
          <w:p w:rsidR="00E82AFA" w:rsidRPr="00EC5DD4" w:rsidRDefault="00E82AFA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E82AFA" w:rsidRPr="00190DB9" w:rsidRDefault="00E82AFA" w:rsidP="008E7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DB9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E82AFA" w:rsidTr="00097B76">
        <w:tc>
          <w:tcPr>
            <w:tcW w:w="1166" w:type="dxa"/>
          </w:tcPr>
          <w:p w:rsidR="00E82AFA" w:rsidRPr="00EC5DD4" w:rsidRDefault="00E82AFA" w:rsidP="00E82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Službena putovanja</w:t>
            </w:r>
            <w:r w:rsidR="00E82AFA"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E82AFA" w:rsidRPr="00EC5DD4" w:rsidRDefault="00097B76" w:rsidP="008E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</w:tr>
      <w:tr w:rsidR="00E82AFA" w:rsidTr="00097B76">
        <w:tc>
          <w:tcPr>
            <w:tcW w:w="1166" w:type="dxa"/>
          </w:tcPr>
          <w:p w:rsidR="00E82AFA" w:rsidRPr="00EC5DD4" w:rsidRDefault="00E82AFA" w:rsidP="00E82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investicijskog održavanje</w:t>
            </w:r>
          </w:p>
        </w:tc>
        <w:tc>
          <w:tcPr>
            <w:tcW w:w="1559" w:type="dxa"/>
            <w:vAlign w:val="bottom"/>
          </w:tcPr>
          <w:p w:rsidR="00E82AFA" w:rsidRPr="00EC5DD4" w:rsidRDefault="00097B76" w:rsidP="008E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</w:tr>
      <w:tr w:rsidR="00E82AFA" w:rsidTr="00097B76">
        <w:tc>
          <w:tcPr>
            <w:tcW w:w="1166" w:type="dxa"/>
          </w:tcPr>
          <w:p w:rsidR="00E82AFA" w:rsidRPr="00EC5DD4" w:rsidRDefault="00E82AFA" w:rsidP="00E82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usluge za komunikaciju i prijevoz</w:t>
            </w:r>
          </w:p>
        </w:tc>
        <w:tc>
          <w:tcPr>
            <w:tcW w:w="1559" w:type="dxa"/>
            <w:vAlign w:val="bottom"/>
          </w:tcPr>
          <w:p w:rsidR="00E82AFA" w:rsidRPr="00EC5DD4" w:rsidRDefault="00097B76" w:rsidP="008E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bookmarkStart w:id="0" w:name="_GoBack"/>
        <w:bookmarkEnd w:id="0"/>
      </w:tr>
      <w:tr w:rsidR="00E82AFA" w:rsidTr="00097B76">
        <w:tc>
          <w:tcPr>
            <w:tcW w:w="1166" w:type="dxa"/>
          </w:tcPr>
          <w:p w:rsidR="00E82AFA" w:rsidRPr="00EC5DD4" w:rsidRDefault="00E82AFA" w:rsidP="00E82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559" w:type="dxa"/>
            <w:vAlign w:val="bottom"/>
          </w:tcPr>
          <w:p w:rsidR="00140A94" w:rsidRPr="00EC5DD4" w:rsidRDefault="00140A94" w:rsidP="00140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997,11</w:t>
            </w:r>
          </w:p>
        </w:tc>
      </w:tr>
      <w:tr w:rsidR="00097B76" w:rsidTr="00097B76">
        <w:tc>
          <w:tcPr>
            <w:tcW w:w="1166" w:type="dxa"/>
          </w:tcPr>
          <w:p w:rsidR="00097B76" w:rsidRPr="00EC5DD4" w:rsidRDefault="00097B76" w:rsidP="00E82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97B76" w:rsidRDefault="00097B76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Uredska oprema</w:t>
            </w:r>
            <w:r w:rsidR="00510F08">
              <w:rPr>
                <w:rFonts w:ascii="Times New Roman" w:hAnsi="Times New Roman" w:cs="Times New Roman"/>
                <w:sz w:val="20"/>
                <w:szCs w:val="20"/>
              </w:rPr>
              <w:t xml:space="preserve"> i namještaj</w:t>
            </w:r>
          </w:p>
        </w:tc>
        <w:tc>
          <w:tcPr>
            <w:tcW w:w="1559" w:type="dxa"/>
            <w:vAlign w:val="bottom"/>
          </w:tcPr>
          <w:p w:rsidR="00097B76" w:rsidRDefault="00512045" w:rsidP="008E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</w:tr>
      <w:tr w:rsidR="00097B76" w:rsidTr="00097B76">
        <w:tc>
          <w:tcPr>
            <w:tcW w:w="1166" w:type="dxa"/>
          </w:tcPr>
          <w:p w:rsidR="00097B76" w:rsidRPr="00EC5DD4" w:rsidRDefault="00097B76" w:rsidP="00E82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97B76" w:rsidRDefault="00097B76" w:rsidP="008E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559" w:type="dxa"/>
            <w:vAlign w:val="bottom"/>
          </w:tcPr>
          <w:p w:rsidR="00097B76" w:rsidRDefault="00512045" w:rsidP="008E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</w:tr>
      <w:tr w:rsidR="00561F39" w:rsidTr="00097B76">
        <w:tc>
          <w:tcPr>
            <w:tcW w:w="1166" w:type="dxa"/>
          </w:tcPr>
          <w:p w:rsidR="00561F39" w:rsidRPr="00EC5DD4" w:rsidRDefault="00561F39" w:rsidP="00561F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561F39" w:rsidRPr="00561F39" w:rsidRDefault="00561F39" w:rsidP="0056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F39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  <w:vAlign w:val="bottom"/>
          </w:tcPr>
          <w:p w:rsidR="00561F39" w:rsidRDefault="00140A94" w:rsidP="008E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343973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15.497,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D13EEA" w:rsidRDefault="00D13EEA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EC5DD4" w:rsidRDefault="00097B76" w:rsidP="00EC5DD4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kola će i dalje odgovorno, zakonito, namjenski, transparentno i svrhovito koristiti proračunska sredstva, kroz pravilno planiranje i kontrolu izvršavanja financijskog plana, a zbog teškog stanja u gospodarstvu nastavit će se mjere racionalizacije i štednje na svim stavkama plana.</w:t>
      </w:r>
    </w:p>
    <w:p w:rsidR="00EC5DD4" w:rsidRDefault="00EC5DD4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55A" w:rsidRDefault="00665CB1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0105" w:rsidRDefault="00665CB1" w:rsidP="00EC5D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0105" w:rsidRDefault="001C0105" w:rsidP="00EC5D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105">
        <w:rPr>
          <w:rFonts w:ascii="Times New Roman" w:hAnsi="Times New Roman" w:cs="Times New Roman"/>
          <w:bCs/>
          <w:sz w:val="24"/>
          <w:szCs w:val="24"/>
        </w:rPr>
        <w:t>Zadar, 26. ožujka 2024. godine</w:t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</w:t>
      </w:r>
    </w:p>
    <w:p w:rsidR="008D18DE" w:rsidRPr="001C0105" w:rsidRDefault="001C0105" w:rsidP="001C0105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Diana Radić Škara, prof.</w:t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</w:p>
    <w:sectPr w:rsidR="008D18DE" w:rsidRPr="001C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255"/>
    <w:multiLevelType w:val="hybridMultilevel"/>
    <w:tmpl w:val="FEB62E04"/>
    <w:lvl w:ilvl="0" w:tplc="C3FE6266">
      <w:start w:val="1"/>
      <w:numFmt w:val="decimal"/>
      <w:lvlText w:val="3.%1."/>
      <w:lvlJc w:val="left"/>
      <w:pPr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01183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52E29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23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2C1A26"/>
    <w:multiLevelType w:val="multilevel"/>
    <w:tmpl w:val="8B189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536EF3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05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B104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2114F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B2652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E34A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27EE0"/>
    <w:multiLevelType w:val="hybridMultilevel"/>
    <w:tmpl w:val="4EDA6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23F84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7F1D"/>
    <w:multiLevelType w:val="hybridMultilevel"/>
    <w:tmpl w:val="A8B83F60"/>
    <w:lvl w:ilvl="0" w:tplc="C3FE62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3F2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17381"/>
    <w:multiLevelType w:val="hybridMultilevel"/>
    <w:tmpl w:val="2668B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F04E0"/>
    <w:multiLevelType w:val="multilevel"/>
    <w:tmpl w:val="8F8C6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1C594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F911B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4D0885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"/>
  </w:num>
  <w:num w:numId="7">
    <w:abstractNumId w:val="16"/>
  </w:num>
  <w:num w:numId="8">
    <w:abstractNumId w:val="18"/>
  </w:num>
  <w:num w:numId="9">
    <w:abstractNumId w:val="8"/>
  </w:num>
  <w:num w:numId="10">
    <w:abstractNumId w:val="6"/>
  </w:num>
  <w:num w:numId="11">
    <w:abstractNumId w:val="3"/>
  </w:num>
  <w:num w:numId="12">
    <w:abstractNumId w:val="17"/>
  </w:num>
  <w:num w:numId="13">
    <w:abstractNumId w:val="10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6E"/>
    <w:rsid w:val="00023752"/>
    <w:rsid w:val="0003189F"/>
    <w:rsid w:val="00097B76"/>
    <w:rsid w:val="00140A94"/>
    <w:rsid w:val="00190DB9"/>
    <w:rsid w:val="001C0105"/>
    <w:rsid w:val="001E23F1"/>
    <w:rsid w:val="002B67CE"/>
    <w:rsid w:val="002D0D57"/>
    <w:rsid w:val="00303181"/>
    <w:rsid w:val="00343973"/>
    <w:rsid w:val="00351586"/>
    <w:rsid w:val="003A2677"/>
    <w:rsid w:val="003B6191"/>
    <w:rsid w:val="00440E4F"/>
    <w:rsid w:val="0047055A"/>
    <w:rsid w:val="00510F08"/>
    <w:rsid w:val="00512045"/>
    <w:rsid w:val="00513E6A"/>
    <w:rsid w:val="00561F39"/>
    <w:rsid w:val="006326E2"/>
    <w:rsid w:val="00661C26"/>
    <w:rsid w:val="00665CB1"/>
    <w:rsid w:val="006E286E"/>
    <w:rsid w:val="00745293"/>
    <w:rsid w:val="00755E37"/>
    <w:rsid w:val="0077011C"/>
    <w:rsid w:val="007A2D82"/>
    <w:rsid w:val="007B2172"/>
    <w:rsid w:val="008047CF"/>
    <w:rsid w:val="008227A1"/>
    <w:rsid w:val="00856FDE"/>
    <w:rsid w:val="008A0D04"/>
    <w:rsid w:val="008D18DE"/>
    <w:rsid w:val="00900D04"/>
    <w:rsid w:val="00907B66"/>
    <w:rsid w:val="00921C50"/>
    <w:rsid w:val="0093727B"/>
    <w:rsid w:val="009B38B3"/>
    <w:rsid w:val="009D43BC"/>
    <w:rsid w:val="009E5941"/>
    <w:rsid w:val="009E71F1"/>
    <w:rsid w:val="00A0715D"/>
    <w:rsid w:val="00A62F73"/>
    <w:rsid w:val="00AC2760"/>
    <w:rsid w:val="00AE5C04"/>
    <w:rsid w:val="00B033C3"/>
    <w:rsid w:val="00B04A9A"/>
    <w:rsid w:val="00B85565"/>
    <w:rsid w:val="00BC66B1"/>
    <w:rsid w:val="00C4761F"/>
    <w:rsid w:val="00C81F8C"/>
    <w:rsid w:val="00CA4508"/>
    <w:rsid w:val="00D13EEA"/>
    <w:rsid w:val="00DF4F38"/>
    <w:rsid w:val="00E45273"/>
    <w:rsid w:val="00E82AFA"/>
    <w:rsid w:val="00E96B8E"/>
    <w:rsid w:val="00EC5DD4"/>
    <w:rsid w:val="00EF6700"/>
    <w:rsid w:val="00F31B22"/>
    <w:rsid w:val="00F63176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184C"/>
  <w15:chartTrackingRefBased/>
  <w15:docId w15:val="{23AD914C-5D9D-4115-96AB-8E7C474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6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8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011C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C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us.zadar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34</cp:revision>
  <dcterms:created xsi:type="dcterms:W3CDTF">2024-03-25T10:21:00Z</dcterms:created>
  <dcterms:modified xsi:type="dcterms:W3CDTF">2024-03-26T09:37:00Z</dcterms:modified>
</cp:coreProperties>
</file>