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BA" w:rsidRDefault="004348BA" w:rsidP="004348BA">
      <w:pPr>
        <w:pStyle w:val="Naslov2Cambria"/>
        <w:numPr>
          <w:ilvl w:val="1"/>
          <w:numId w:val="1"/>
        </w:numPr>
        <w:rPr>
          <w:lang w:eastAsia="en-US"/>
        </w:rPr>
      </w:pPr>
      <w:bookmarkStart w:id="0" w:name="_Toc209867995"/>
      <w:r>
        <w:rPr>
          <w:lang w:eastAsia="en-US"/>
        </w:rPr>
        <w:t>VREMENIK O IZRADI I OBRANI ZAVRŠNOG RADA</w:t>
      </w:r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09"/>
        <w:gridCol w:w="7085"/>
      </w:tblGrid>
      <w:tr w:rsidR="004348BA" w:rsidTr="00F13DFA">
        <w:tc>
          <w:tcPr>
            <w:tcW w:w="6912" w:type="dxa"/>
            <w:shd w:val="clear" w:color="auto" w:fill="F4B083"/>
          </w:tcPr>
          <w:p w:rsidR="004348BA" w:rsidRDefault="004348BA" w:rsidP="00F13DFA">
            <w:pPr>
              <w:pStyle w:val="CAMBRIASTIL"/>
              <w:jc w:val="center"/>
              <w:rPr>
                <w:b/>
              </w:rPr>
            </w:pPr>
            <w:r>
              <w:rPr>
                <w:b/>
              </w:rPr>
              <w:t>Prosudbeni odbor</w:t>
            </w:r>
          </w:p>
          <w:p w:rsidR="004348BA" w:rsidRDefault="004348BA" w:rsidP="00F13DFA">
            <w:pPr>
              <w:pStyle w:val="CAMBRIASTIL"/>
            </w:pPr>
            <w:r>
              <w:t>Donošenje tema za završni rad i izbor mentora</w:t>
            </w:r>
          </w:p>
          <w:p w:rsidR="004348BA" w:rsidRDefault="004348BA" w:rsidP="00F13DFA">
            <w:pPr>
              <w:pStyle w:val="CAMBRIASTIL"/>
            </w:pPr>
            <w:r>
              <w:t>Objava tema na oglasnoj ploči i internetskoj stranici Škole</w:t>
            </w:r>
          </w:p>
        </w:tc>
        <w:tc>
          <w:tcPr>
            <w:tcW w:w="7088" w:type="dxa"/>
            <w:vAlign w:val="center"/>
          </w:tcPr>
          <w:p w:rsidR="004348BA" w:rsidRDefault="004348BA" w:rsidP="00F13DFA">
            <w:pPr>
              <w:pStyle w:val="CAMBRIASTIL"/>
            </w:pPr>
            <w:r>
              <w:rPr>
                <w:szCs w:val="24"/>
              </w:rPr>
              <w:t>do 25. listopada 2025.</w:t>
            </w:r>
          </w:p>
        </w:tc>
      </w:tr>
    </w:tbl>
    <w:p w:rsidR="004348BA" w:rsidRDefault="004348BA" w:rsidP="004348BA">
      <w:pPr>
        <w:pStyle w:val="CAMBRIASTIL"/>
      </w:pPr>
    </w:p>
    <w:p w:rsidR="004348BA" w:rsidRDefault="004348BA" w:rsidP="004348BA">
      <w:pPr>
        <w:pStyle w:val="CAMBRIASTIL"/>
        <w:rPr>
          <w:b/>
          <w:bCs/>
        </w:rPr>
      </w:pPr>
      <w:r>
        <w:rPr>
          <w:b/>
          <w:bCs/>
        </w:rPr>
        <w:t>Zimski rok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348BA" w:rsidTr="00F13DFA">
        <w:tc>
          <w:tcPr>
            <w:tcW w:w="6997" w:type="dxa"/>
            <w:shd w:val="clear" w:color="auto" w:fill="F4B083"/>
          </w:tcPr>
          <w:p w:rsidR="004348BA" w:rsidRDefault="004348BA" w:rsidP="00F13DFA">
            <w:pPr>
              <w:pStyle w:val="CAMBRIASTIL"/>
            </w:pPr>
            <w:r>
              <w:t>Izbor teme</w:t>
            </w:r>
          </w:p>
        </w:tc>
        <w:tc>
          <w:tcPr>
            <w:tcW w:w="6997" w:type="dxa"/>
          </w:tcPr>
          <w:p w:rsidR="004348BA" w:rsidRDefault="004348BA" w:rsidP="00F13DFA">
            <w:pPr>
              <w:pStyle w:val="CAMBRIASTIL"/>
              <w:rPr>
                <w:szCs w:val="24"/>
              </w:rPr>
            </w:pPr>
            <w:r>
              <w:rPr>
                <w:szCs w:val="24"/>
              </w:rPr>
              <w:t xml:space="preserve">do 30. listopada 2025. </w:t>
            </w:r>
          </w:p>
        </w:tc>
      </w:tr>
      <w:tr w:rsidR="004348BA" w:rsidTr="00F13DFA">
        <w:tc>
          <w:tcPr>
            <w:tcW w:w="6997" w:type="dxa"/>
            <w:shd w:val="clear" w:color="auto" w:fill="F4B083"/>
          </w:tcPr>
          <w:p w:rsidR="004348BA" w:rsidRDefault="004348BA" w:rsidP="00F13DFA">
            <w:pPr>
              <w:pStyle w:val="CAMBRIASTIL"/>
            </w:pPr>
            <w:r>
              <w:t>Prijava završnog rada</w:t>
            </w:r>
          </w:p>
        </w:tc>
        <w:tc>
          <w:tcPr>
            <w:tcW w:w="6997" w:type="dxa"/>
          </w:tcPr>
          <w:p w:rsidR="004348BA" w:rsidRDefault="004348BA" w:rsidP="00F13DFA">
            <w:pPr>
              <w:pStyle w:val="CAMBRIASTIL"/>
              <w:rPr>
                <w:szCs w:val="24"/>
              </w:rPr>
            </w:pPr>
            <w:r>
              <w:rPr>
                <w:szCs w:val="24"/>
              </w:rPr>
              <w:t xml:space="preserve">7. studenog 2025. </w:t>
            </w:r>
          </w:p>
        </w:tc>
      </w:tr>
      <w:tr w:rsidR="004348BA" w:rsidTr="00F13DFA">
        <w:tc>
          <w:tcPr>
            <w:tcW w:w="6997" w:type="dxa"/>
            <w:shd w:val="clear" w:color="auto" w:fill="F4B083"/>
          </w:tcPr>
          <w:p w:rsidR="004348BA" w:rsidRDefault="004348BA" w:rsidP="00F13DFA">
            <w:pPr>
              <w:pStyle w:val="CAMBRIASTIL"/>
            </w:pPr>
            <w:r>
              <w:t>Rok za izradbu i predaju završnog rada mentoru</w:t>
            </w:r>
          </w:p>
        </w:tc>
        <w:tc>
          <w:tcPr>
            <w:tcW w:w="6997" w:type="dxa"/>
          </w:tcPr>
          <w:p w:rsidR="004348BA" w:rsidRDefault="004348BA" w:rsidP="00F13DFA">
            <w:pPr>
              <w:pStyle w:val="CAMBRIASTIL"/>
              <w:rPr>
                <w:szCs w:val="24"/>
              </w:rPr>
            </w:pPr>
            <w:r>
              <w:rPr>
                <w:szCs w:val="24"/>
              </w:rPr>
              <w:t xml:space="preserve">do 19 siječnja 2026. </w:t>
            </w:r>
          </w:p>
        </w:tc>
      </w:tr>
      <w:tr w:rsidR="004348BA" w:rsidTr="00F13DFA">
        <w:tc>
          <w:tcPr>
            <w:tcW w:w="6997" w:type="dxa"/>
            <w:shd w:val="clear" w:color="auto" w:fill="F4B083"/>
          </w:tcPr>
          <w:p w:rsidR="004348BA" w:rsidRDefault="004348BA" w:rsidP="00F13DFA">
            <w:pPr>
              <w:pStyle w:val="CAMBRIASTIL"/>
            </w:pPr>
            <w:r>
              <w:t>Obrana završnog rada</w:t>
            </w:r>
          </w:p>
        </w:tc>
        <w:tc>
          <w:tcPr>
            <w:tcW w:w="6997" w:type="dxa"/>
          </w:tcPr>
          <w:p w:rsidR="004348BA" w:rsidRDefault="004348BA" w:rsidP="00F13DFA">
            <w:pPr>
              <w:pStyle w:val="CAMBRIASTIL"/>
              <w:rPr>
                <w:szCs w:val="24"/>
              </w:rPr>
            </w:pPr>
            <w:r>
              <w:rPr>
                <w:szCs w:val="24"/>
              </w:rPr>
              <w:t xml:space="preserve">5. veljače 2026. </w:t>
            </w:r>
          </w:p>
        </w:tc>
      </w:tr>
      <w:tr w:rsidR="004348BA" w:rsidTr="00F13DFA">
        <w:tc>
          <w:tcPr>
            <w:tcW w:w="6997" w:type="dxa"/>
            <w:shd w:val="clear" w:color="auto" w:fill="F4B083"/>
          </w:tcPr>
          <w:p w:rsidR="004348BA" w:rsidRDefault="004348BA" w:rsidP="00F13DFA">
            <w:pPr>
              <w:pStyle w:val="CAMBRIASTIL"/>
            </w:pPr>
            <w:r>
              <w:t>Uručivanje svjedodžbi o završnom radu</w:t>
            </w:r>
          </w:p>
        </w:tc>
        <w:tc>
          <w:tcPr>
            <w:tcW w:w="6997" w:type="dxa"/>
          </w:tcPr>
          <w:p w:rsidR="004348BA" w:rsidRDefault="004348BA" w:rsidP="00F13DFA">
            <w:pPr>
              <w:pStyle w:val="CAMBRIASTIL"/>
              <w:rPr>
                <w:szCs w:val="24"/>
              </w:rPr>
            </w:pPr>
            <w:r>
              <w:rPr>
                <w:szCs w:val="24"/>
              </w:rPr>
              <w:t xml:space="preserve">16. veljače 2026. </w:t>
            </w:r>
          </w:p>
        </w:tc>
      </w:tr>
    </w:tbl>
    <w:p w:rsidR="004348BA" w:rsidRDefault="004348BA" w:rsidP="004348BA">
      <w:pPr>
        <w:pStyle w:val="CAMBRIASTIL"/>
        <w:rPr>
          <w:b/>
          <w:bCs/>
        </w:rPr>
      </w:pPr>
    </w:p>
    <w:p w:rsidR="004348BA" w:rsidRDefault="004348BA" w:rsidP="004348BA">
      <w:pPr>
        <w:pStyle w:val="CAMBRIASTIL"/>
        <w:rPr>
          <w:b/>
          <w:bCs/>
        </w:rPr>
      </w:pPr>
      <w:r>
        <w:rPr>
          <w:b/>
          <w:bCs/>
        </w:rPr>
        <w:t>Ljetni rok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348BA" w:rsidTr="00F13DFA">
        <w:tc>
          <w:tcPr>
            <w:tcW w:w="6997" w:type="dxa"/>
            <w:shd w:val="clear" w:color="auto" w:fill="F4B083"/>
          </w:tcPr>
          <w:p w:rsidR="004348BA" w:rsidRDefault="004348BA" w:rsidP="00F13DFA">
            <w:pPr>
              <w:pStyle w:val="CAMBRIASTIL"/>
            </w:pPr>
            <w:r>
              <w:t>Izbor teme</w:t>
            </w:r>
          </w:p>
        </w:tc>
        <w:tc>
          <w:tcPr>
            <w:tcW w:w="6997" w:type="dxa"/>
          </w:tcPr>
          <w:p w:rsidR="004348BA" w:rsidRDefault="004348BA" w:rsidP="00F13DFA">
            <w:pPr>
              <w:pStyle w:val="CAMBRIASTIL"/>
              <w:rPr>
                <w:szCs w:val="24"/>
              </w:rPr>
            </w:pPr>
            <w:r>
              <w:rPr>
                <w:szCs w:val="24"/>
              </w:rPr>
              <w:t xml:space="preserve">do 30. listopada 2025. </w:t>
            </w:r>
          </w:p>
        </w:tc>
      </w:tr>
      <w:tr w:rsidR="004348BA" w:rsidTr="00F13DFA">
        <w:tc>
          <w:tcPr>
            <w:tcW w:w="6997" w:type="dxa"/>
            <w:shd w:val="clear" w:color="auto" w:fill="F4B083"/>
          </w:tcPr>
          <w:p w:rsidR="004348BA" w:rsidRDefault="004348BA" w:rsidP="00F13DFA">
            <w:pPr>
              <w:pStyle w:val="CAMBRIASTIL"/>
            </w:pPr>
            <w:r>
              <w:t>Prijava završnog rada</w:t>
            </w:r>
          </w:p>
        </w:tc>
        <w:tc>
          <w:tcPr>
            <w:tcW w:w="6997" w:type="dxa"/>
          </w:tcPr>
          <w:p w:rsidR="004348BA" w:rsidRDefault="004348BA" w:rsidP="00F13DFA">
            <w:pPr>
              <w:pStyle w:val="CAMBRIASTIL"/>
              <w:rPr>
                <w:bCs/>
                <w:szCs w:val="28"/>
              </w:rPr>
            </w:pPr>
            <w:r>
              <w:rPr>
                <w:szCs w:val="24"/>
              </w:rPr>
              <w:t xml:space="preserve">17. veljače 2026. </w:t>
            </w:r>
          </w:p>
        </w:tc>
      </w:tr>
      <w:tr w:rsidR="004348BA" w:rsidTr="00F13DFA">
        <w:tc>
          <w:tcPr>
            <w:tcW w:w="6997" w:type="dxa"/>
            <w:shd w:val="clear" w:color="auto" w:fill="F4B083"/>
          </w:tcPr>
          <w:p w:rsidR="004348BA" w:rsidRDefault="004348BA" w:rsidP="00F13DFA">
            <w:pPr>
              <w:pStyle w:val="CAMBRIASTIL"/>
            </w:pPr>
            <w:r>
              <w:t>Rok za izradu i predaju završnog rada mentoru</w:t>
            </w:r>
          </w:p>
        </w:tc>
        <w:tc>
          <w:tcPr>
            <w:tcW w:w="6997" w:type="dxa"/>
          </w:tcPr>
          <w:p w:rsidR="004348BA" w:rsidRDefault="004348BA" w:rsidP="00F13DFA">
            <w:pPr>
              <w:pStyle w:val="CAMBRIASTIL"/>
              <w:rPr>
                <w:bCs/>
                <w:szCs w:val="28"/>
              </w:rPr>
            </w:pPr>
            <w:r>
              <w:rPr>
                <w:szCs w:val="24"/>
              </w:rPr>
              <w:t xml:space="preserve">do 15. svibnja 2026. </w:t>
            </w:r>
          </w:p>
        </w:tc>
      </w:tr>
      <w:tr w:rsidR="004348BA" w:rsidTr="00F13DFA">
        <w:tc>
          <w:tcPr>
            <w:tcW w:w="6997" w:type="dxa"/>
            <w:shd w:val="clear" w:color="auto" w:fill="F4B083"/>
          </w:tcPr>
          <w:p w:rsidR="004348BA" w:rsidRDefault="004348BA" w:rsidP="00F13DFA">
            <w:pPr>
              <w:pStyle w:val="CAMBRIASTIL"/>
            </w:pPr>
            <w:r>
              <w:t>Obrana završnog rada</w:t>
            </w:r>
          </w:p>
        </w:tc>
        <w:tc>
          <w:tcPr>
            <w:tcW w:w="6997" w:type="dxa"/>
          </w:tcPr>
          <w:p w:rsidR="004348BA" w:rsidRDefault="004348BA" w:rsidP="00F13DFA">
            <w:pPr>
              <w:pStyle w:val="CAMBRIASTIL"/>
              <w:rPr>
                <w:szCs w:val="24"/>
              </w:rPr>
            </w:pPr>
            <w:r>
              <w:rPr>
                <w:szCs w:val="24"/>
              </w:rPr>
              <w:t xml:space="preserve">23. – 29. lipnja 2026. </w:t>
            </w:r>
          </w:p>
        </w:tc>
      </w:tr>
      <w:tr w:rsidR="004348BA" w:rsidTr="00F13DFA">
        <w:tc>
          <w:tcPr>
            <w:tcW w:w="6997" w:type="dxa"/>
            <w:shd w:val="clear" w:color="auto" w:fill="F4B083"/>
          </w:tcPr>
          <w:p w:rsidR="004348BA" w:rsidRDefault="004348BA" w:rsidP="00F13DFA">
            <w:pPr>
              <w:pStyle w:val="CAMBRIASTIL"/>
            </w:pPr>
            <w:r>
              <w:t>Uručivanje svjedodžbi o završnom radu</w:t>
            </w:r>
          </w:p>
        </w:tc>
        <w:tc>
          <w:tcPr>
            <w:tcW w:w="6997" w:type="dxa"/>
          </w:tcPr>
          <w:p w:rsidR="004348BA" w:rsidRDefault="004348BA" w:rsidP="00F13DFA">
            <w:pPr>
              <w:spacing w:after="0" w:line="259" w:lineRule="auto"/>
              <w:jc w:val="left"/>
              <w:rPr>
                <w:rFonts w:ascii="Cambria" w:hAnsi="Cambria"/>
                <w:bCs/>
                <w:color w:val="auto"/>
                <w:szCs w:val="28"/>
              </w:rPr>
            </w:pPr>
            <w:r>
              <w:rPr>
                <w:rFonts w:ascii="Cambria" w:hAnsi="Cambria"/>
                <w:color w:val="auto"/>
                <w:szCs w:val="24"/>
              </w:rPr>
              <w:t xml:space="preserve">3. srpnja 2026. </w:t>
            </w:r>
          </w:p>
        </w:tc>
      </w:tr>
    </w:tbl>
    <w:p w:rsidR="004348BA" w:rsidRDefault="004348BA" w:rsidP="004348BA">
      <w:pPr>
        <w:pStyle w:val="CAMBRIASTIL"/>
        <w:rPr>
          <w:b/>
          <w:bCs/>
        </w:rPr>
      </w:pPr>
    </w:p>
    <w:p w:rsidR="004348BA" w:rsidRDefault="004348BA" w:rsidP="004348BA">
      <w:pPr>
        <w:pStyle w:val="CAMBRIASTIL"/>
        <w:rPr>
          <w:b/>
          <w:bCs/>
        </w:rPr>
      </w:pPr>
    </w:p>
    <w:p w:rsidR="007E1A61" w:rsidRDefault="007E1A61">
      <w:bookmarkStart w:id="1" w:name="_GoBack"/>
      <w:bookmarkEnd w:id="1"/>
    </w:p>
    <w:sectPr w:rsidR="007E1A61" w:rsidSect="004348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A3F29"/>
    <w:multiLevelType w:val="multilevel"/>
    <w:tmpl w:val="D258FB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BA"/>
    <w:rsid w:val="004348BA"/>
    <w:rsid w:val="007E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CA6E3-5C9B-43CD-8825-E7B5474B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8BA"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lang w:eastAsia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48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AMBRIASTIL">
    <w:name w:val="CAMBRIA STIL"/>
    <w:basedOn w:val="Normal"/>
    <w:link w:val="CAMBRIASTILChar"/>
    <w:qFormat/>
    <w:rsid w:val="004348BA"/>
    <w:pPr>
      <w:spacing w:after="0" w:line="360" w:lineRule="auto"/>
      <w:ind w:left="0" w:firstLine="0"/>
    </w:pPr>
    <w:rPr>
      <w:rFonts w:ascii="Cambria" w:eastAsiaTheme="minorHAnsi" w:hAnsi="Cambria" w:cstheme="minorBidi"/>
      <w:color w:val="auto"/>
      <w:lang w:eastAsia="en-US"/>
    </w:rPr>
  </w:style>
  <w:style w:type="character" w:customStyle="1" w:styleId="CAMBRIASTILChar">
    <w:name w:val="CAMBRIA STIL Char"/>
    <w:basedOn w:val="Zadanifontodlomka"/>
    <w:link w:val="CAMBRIASTIL"/>
    <w:rsid w:val="004348BA"/>
    <w:rPr>
      <w:rFonts w:ascii="Cambria" w:hAnsi="Cambria"/>
      <w:kern w:val="2"/>
      <w:sz w:val="24"/>
      <w14:ligatures w14:val="standardContextual"/>
    </w:rPr>
  </w:style>
  <w:style w:type="table" w:styleId="Reetkatablice">
    <w:name w:val="Table Grid"/>
    <w:basedOn w:val="Obinatablica"/>
    <w:uiPriority w:val="59"/>
    <w:rsid w:val="004348BA"/>
    <w:pPr>
      <w:spacing w:after="0" w:line="240" w:lineRule="auto"/>
      <w:jc w:val="both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2Cambria">
    <w:name w:val="Naslov 2 Cambria"/>
    <w:basedOn w:val="Naslov2"/>
    <w:link w:val="Naslov2CambriaChar"/>
    <w:qFormat/>
    <w:rsid w:val="004348BA"/>
    <w:pPr>
      <w:numPr>
        <w:ilvl w:val="1"/>
      </w:numPr>
      <w:spacing w:before="160" w:after="120"/>
    </w:pPr>
    <w:rPr>
      <w:rFonts w:ascii="Cambria" w:hAnsi="Cambria"/>
      <w:b/>
      <w:color w:val="000000"/>
      <w:sz w:val="24"/>
    </w:rPr>
  </w:style>
  <w:style w:type="character" w:customStyle="1" w:styleId="Naslov2CambriaChar">
    <w:name w:val="Naslov 2 Cambria Char"/>
    <w:basedOn w:val="Naslov2Char"/>
    <w:link w:val="Naslov2Cambria"/>
    <w:rsid w:val="004348BA"/>
    <w:rPr>
      <w:rFonts w:ascii="Cambria" w:eastAsiaTheme="majorEastAsia" w:hAnsi="Cambria" w:cstheme="majorBidi"/>
      <w:b/>
      <w:color w:val="000000"/>
      <w:kern w:val="2"/>
      <w:sz w:val="24"/>
      <w:szCs w:val="26"/>
      <w:lang w:eastAsia="hr-HR"/>
      <w14:ligatures w14:val="standardContextual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48BA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    VREMENIK O IZRADI I OBRANI ZAVRŠNOG RADA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1</cp:revision>
  <dcterms:created xsi:type="dcterms:W3CDTF">2026-01-20T11:10:00Z</dcterms:created>
  <dcterms:modified xsi:type="dcterms:W3CDTF">2026-01-20T11:14:00Z</dcterms:modified>
</cp:coreProperties>
</file>